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70743" w14:textId="50E3914C" w:rsidR="000950D2" w:rsidRPr="008F75AA" w:rsidRDefault="000950D2" w:rsidP="000950D2">
      <w:pPr>
        <w:widowControl w:val="0"/>
        <w:tabs>
          <w:tab w:val="left" w:pos="1701"/>
          <w:tab w:val="right" w:pos="9923"/>
        </w:tabs>
        <w:spacing w:before="120" w:after="0"/>
        <w:rPr>
          <w:rFonts w:ascii="Arial" w:eastAsia="MS Mincho" w:hAnsi="Arial"/>
          <w:b/>
          <w:sz w:val="24"/>
          <w:szCs w:val="24"/>
          <w:lang w:eastAsia="en-GB"/>
        </w:rPr>
      </w:pPr>
      <w:r w:rsidRPr="008F75AA">
        <w:rPr>
          <w:rFonts w:ascii="Arial" w:eastAsia="MS Mincho" w:hAnsi="Arial"/>
          <w:b/>
          <w:sz w:val="24"/>
          <w:szCs w:val="24"/>
          <w:lang w:eastAsia="en-GB"/>
        </w:rPr>
        <w:t>3GPP TSG-RAN WG2 Meeting #11</w:t>
      </w:r>
      <w:r w:rsidR="00760602">
        <w:rPr>
          <w:rFonts w:ascii="Arial" w:eastAsia="MS Mincho" w:hAnsi="Arial"/>
          <w:b/>
          <w:sz w:val="24"/>
          <w:szCs w:val="24"/>
          <w:lang w:eastAsia="en-GB"/>
        </w:rPr>
        <w:t>4</w:t>
      </w:r>
      <w:r w:rsidRPr="008F75AA">
        <w:rPr>
          <w:rFonts w:ascii="Arial" w:eastAsia="MS Mincho" w:hAnsi="Arial"/>
          <w:b/>
          <w:sz w:val="24"/>
          <w:szCs w:val="24"/>
          <w:lang w:eastAsia="en-GB"/>
        </w:rPr>
        <w:t xml:space="preserve"> electronic</w:t>
      </w:r>
      <w:r w:rsidRPr="008F75AA">
        <w:rPr>
          <w:rFonts w:ascii="Arial" w:eastAsia="MS Mincho" w:hAnsi="Arial"/>
          <w:b/>
          <w:sz w:val="24"/>
          <w:szCs w:val="24"/>
          <w:lang w:eastAsia="en-GB"/>
        </w:rPr>
        <w:tab/>
      </w:r>
      <w:r w:rsidR="001017C7">
        <w:rPr>
          <w:rFonts w:ascii="Arial" w:eastAsia="MS Mincho" w:hAnsi="Arial"/>
          <w:b/>
          <w:sz w:val="24"/>
          <w:szCs w:val="24"/>
          <w:lang w:eastAsia="en-GB"/>
        </w:rPr>
        <w:t>R2-2105384</w:t>
      </w:r>
      <w:bookmarkStart w:id="0" w:name="_GoBack"/>
      <w:bookmarkEnd w:id="0"/>
    </w:p>
    <w:p w14:paraId="67CFD2EB" w14:textId="4F7CF199" w:rsidR="003D6C1C" w:rsidRDefault="000950D2" w:rsidP="000950D2">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 xml:space="preserve">Online, </w:t>
      </w:r>
      <w:r w:rsidR="00760602">
        <w:rPr>
          <w:rFonts w:ascii="Arial" w:eastAsia="MS Mincho" w:hAnsi="Arial"/>
          <w:b/>
          <w:sz w:val="24"/>
          <w:szCs w:val="24"/>
          <w:lang w:eastAsia="en-GB"/>
        </w:rPr>
        <w:t>May</w:t>
      </w:r>
      <w:r w:rsidR="00B52F24">
        <w:rPr>
          <w:rFonts w:ascii="Arial" w:eastAsia="MS Mincho" w:hAnsi="Arial"/>
          <w:b/>
          <w:sz w:val="24"/>
          <w:szCs w:val="24"/>
          <w:lang w:eastAsia="en-GB"/>
        </w:rPr>
        <w:t xml:space="preserve"> 1</w:t>
      </w:r>
      <w:r w:rsidR="00760602">
        <w:rPr>
          <w:rFonts w:ascii="Arial" w:eastAsia="MS Mincho" w:hAnsi="Arial"/>
          <w:b/>
          <w:sz w:val="24"/>
          <w:szCs w:val="24"/>
          <w:lang w:eastAsia="en-GB"/>
        </w:rPr>
        <w:t>9</w:t>
      </w:r>
      <w:r w:rsidRPr="000950D2">
        <w:rPr>
          <w:rFonts w:ascii="Arial" w:eastAsia="MS Mincho" w:hAnsi="Arial"/>
          <w:b/>
          <w:sz w:val="24"/>
          <w:szCs w:val="24"/>
          <w:lang w:eastAsia="en-GB"/>
        </w:rPr>
        <w:t xml:space="preserve"> – </w:t>
      </w:r>
      <w:r w:rsidR="00B52F24">
        <w:rPr>
          <w:rFonts w:ascii="Arial" w:eastAsia="MS Mincho" w:hAnsi="Arial"/>
          <w:b/>
          <w:sz w:val="24"/>
          <w:szCs w:val="24"/>
          <w:lang w:eastAsia="en-GB"/>
        </w:rPr>
        <w:t>2</w:t>
      </w:r>
      <w:r w:rsidR="00760602">
        <w:rPr>
          <w:rFonts w:ascii="Arial" w:eastAsia="MS Mincho" w:hAnsi="Arial"/>
          <w:b/>
          <w:sz w:val="24"/>
          <w:szCs w:val="24"/>
          <w:lang w:eastAsia="en-GB"/>
        </w:rPr>
        <w:t>7</w:t>
      </w:r>
      <w:r w:rsidRPr="000950D2">
        <w:rPr>
          <w:rFonts w:ascii="Arial" w:eastAsia="MS Mincho" w:hAnsi="Arial"/>
          <w:b/>
          <w:sz w:val="24"/>
          <w:szCs w:val="24"/>
          <w:lang w:eastAsia="en-GB"/>
        </w:rPr>
        <w:t>, 2021</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2ADB7284" w14:textId="2116FDE4"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36089">
        <w:rPr>
          <w:rFonts w:ascii="Arial" w:hAnsi="Arial" w:cs="Arial"/>
          <w:b/>
          <w:bCs/>
          <w:sz w:val="24"/>
          <w:szCs w:val="24"/>
          <w:lang w:val="en-US" w:eastAsia="zh-TW"/>
        </w:rPr>
        <w:t>8.</w:t>
      </w:r>
      <w:r w:rsidR="00F4664C">
        <w:rPr>
          <w:rFonts w:ascii="Arial" w:hAnsi="Arial" w:cs="Arial"/>
          <w:b/>
          <w:bCs/>
          <w:sz w:val="24"/>
          <w:szCs w:val="24"/>
          <w:lang w:val="en-US" w:eastAsia="zh-TW"/>
        </w:rPr>
        <w:t>10</w:t>
      </w:r>
      <w:r w:rsidR="00C36089">
        <w:rPr>
          <w:rFonts w:ascii="Arial" w:hAnsi="Arial" w:cs="Arial"/>
          <w:b/>
          <w:bCs/>
          <w:sz w:val="24"/>
          <w:szCs w:val="24"/>
          <w:lang w:val="en-US" w:eastAsia="zh-TW"/>
        </w:rPr>
        <w:t>.</w:t>
      </w:r>
      <w:r w:rsidR="00AE2252">
        <w:rPr>
          <w:rFonts w:ascii="Arial" w:hAnsi="Arial" w:cs="Arial"/>
          <w:b/>
          <w:bCs/>
          <w:sz w:val="24"/>
          <w:szCs w:val="24"/>
          <w:lang w:val="en-US" w:eastAsia="zh-TW"/>
        </w:rPr>
        <w:t>3.3</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66ABF389"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0E4B54">
        <w:rPr>
          <w:rFonts w:ascii="Arial" w:hAnsi="Arial" w:cs="Arial"/>
          <w:b/>
          <w:sz w:val="24"/>
          <w:szCs w:val="24"/>
          <w:lang w:eastAsia="zh-TW"/>
        </w:rPr>
        <w:t>Discussion on</w:t>
      </w:r>
      <w:r w:rsidR="009C52A1">
        <w:rPr>
          <w:rFonts w:ascii="Arial" w:hAnsi="Arial" w:cs="Arial"/>
          <w:b/>
          <w:sz w:val="24"/>
          <w:szCs w:val="24"/>
          <w:lang w:eastAsia="zh-TW"/>
        </w:rPr>
        <w:t xml:space="preserve"> measurement event triggering</w:t>
      </w:r>
      <w:r w:rsidR="002968C1">
        <w:rPr>
          <w:rFonts w:ascii="Arial" w:hAnsi="Arial" w:cs="Arial"/>
          <w:b/>
          <w:sz w:val="24"/>
          <w:szCs w:val="24"/>
          <w:lang w:eastAsia="zh-TW"/>
        </w:rPr>
        <w:t xml:space="preserve"> in NTN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6EFCFAAC" w:rsidR="005A1B1B" w:rsidRDefault="005C245E" w:rsidP="00FF6859">
      <w:pPr>
        <w:pStyle w:val="af0"/>
        <w:spacing w:after="240" w:line="280" w:lineRule="exact"/>
        <w:jc w:val="both"/>
        <w:rPr>
          <w:color w:val="000000" w:themeColor="text1"/>
          <w:sz w:val="22"/>
        </w:rPr>
      </w:pPr>
      <w:r>
        <w:rPr>
          <w:color w:val="000000" w:themeColor="text1"/>
          <w:sz w:val="22"/>
          <w:lang w:val="en-GB"/>
        </w:rPr>
        <w:t xml:space="preserve">In </w:t>
      </w:r>
      <w:r>
        <w:rPr>
          <w:rFonts w:hint="eastAsia"/>
          <w:color w:val="000000" w:themeColor="text1"/>
          <w:sz w:val="22"/>
        </w:rPr>
        <w:t>RAN2 #11</w:t>
      </w:r>
      <w:r w:rsidR="0080603F">
        <w:rPr>
          <w:color w:val="000000" w:themeColor="text1"/>
          <w:sz w:val="22"/>
        </w:rPr>
        <w:t>3bis</w:t>
      </w:r>
      <w:r>
        <w:rPr>
          <w:color w:val="000000" w:themeColor="text1"/>
          <w:sz w:val="22"/>
        </w:rPr>
        <w:t xml:space="preserve"> </w:t>
      </w:r>
      <w:r w:rsidR="00780E39">
        <w:rPr>
          <w:color w:val="000000" w:themeColor="text1"/>
          <w:sz w:val="22"/>
        </w:rPr>
        <w:t>meeting</w:t>
      </w:r>
      <w:r>
        <w:rPr>
          <w:color w:val="000000" w:themeColor="text1"/>
          <w:sz w:val="22"/>
        </w:rPr>
        <w:t xml:space="preserve">, </w:t>
      </w:r>
      <w:r w:rsidR="004014ED">
        <w:rPr>
          <w:color w:val="000000" w:themeColor="text1"/>
          <w:sz w:val="22"/>
        </w:rPr>
        <w:t xml:space="preserve">the </w:t>
      </w:r>
      <w:r w:rsidR="008F6B54">
        <w:rPr>
          <w:color w:val="000000" w:themeColor="text1"/>
          <w:sz w:val="22"/>
        </w:rPr>
        <w:t xml:space="preserve">issue about the </w:t>
      </w:r>
      <w:r w:rsidR="00422AC4">
        <w:rPr>
          <w:color w:val="000000" w:themeColor="text1"/>
          <w:sz w:val="22"/>
        </w:rPr>
        <w:t xml:space="preserve">combination </w:t>
      </w:r>
      <w:r w:rsidR="007E6DC3">
        <w:rPr>
          <w:color w:val="000000" w:themeColor="text1"/>
          <w:sz w:val="22"/>
        </w:rPr>
        <w:t>of time</w:t>
      </w:r>
      <w:r w:rsidR="00422AC4">
        <w:rPr>
          <w:color w:val="000000" w:themeColor="text1"/>
          <w:sz w:val="22"/>
        </w:rPr>
        <w:t>/location-based event and radio-based event</w:t>
      </w:r>
      <w:r w:rsidR="000E0C24">
        <w:rPr>
          <w:color w:val="000000" w:themeColor="text1"/>
          <w:sz w:val="22"/>
        </w:rPr>
        <w:t xml:space="preserve"> </w:t>
      </w:r>
      <w:r w:rsidR="006A79F4" w:rsidRPr="00CC29A1">
        <w:rPr>
          <w:rFonts w:hint="eastAsia"/>
          <w:color w:val="000000" w:themeColor="text1"/>
          <w:sz w:val="22"/>
        </w:rPr>
        <w:t>has</w:t>
      </w:r>
      <w:r w:rsidR="000E0C24" w:rsidRPr="00CC29A1" w:rsidDel="00033900">
        <w:rPr>
          <w:rFonts w:hint="eastAsia"/>
          <w:color w:val="000000" w:themeColor="text1"/>
          <w:sz w:val="22"/>
        </w:rPr>
        <w:t xml:space="preserve"> been</w:t>
      </w:r>
      <w:r w:rsidR="000E0C24" w:rsidRPr="00CC29A1">
        <w:rPr>
          <w:color w:val="000000" w:themeColor="text1"/>
          <w:sz w:val="22"/>
        </w:rPr>
        <w:t xml:space="preserve"> </w:t>
      </w:r>
      <w:r w:rsidR="004014ED" w:rsidRPr="00CC29A1">
        <w:rPr>
          <w:color w:val="000000" w:themeColor="text1"/>
          <w:sz w:val="22"/>
        </w:rPr>
        <w:t>discussed</w:t>
      </w:r>
      <w:r w:rsidR="00422AC4" w:rsidRPr="00CC29A1">
        <w:rPr>
          <w:color w:val="000000" w:themeColor="text1"/>
          <w:sz w:val="22"/>
        </w:rPr>
        <w:t xml:space="preserve"> in e-mail discu</w:t>
      </w:r>
      <w:r w:rsidR="00422AC4">
        <w:rPr>
          <w:color w:val="000000" w:themeColor="text1"/>
          <w:sz w:val="22"/>
          <w:lang w:val="en-GB"/>
        </w:rPr>
        <w:t>ssion and be summarized as postponed [1]</w:t>
      </w:r>
      <w:r w:rsidR="00E17141">
        <w:rPr>
          <w:color w:val="000000" w:themeColor="text1"/>
          <w:sz w:val="22"/>
        </w:rPr>
        <w:t xml:space="preserve">. </w:t>
      </w:r>
      <w:r w:rsidR="00F72F6F" w:rsidRPr="00F72F6F">
        <w:rPr>
          <w:color w:val="000000" w:themeColor="text1"/>
          <w:sz w:val="22"/>
        </w:rPr>
        <w:t xml:space="preserve">In this contribution, we </w:t>
      </w:r>
      <w:r w:rsidR="00E17141">
        <w:rPr>
          <w:color w:val="000000" w:themeColor="text1"/>
          <w:sz w:val="22"/>
        </w:rPr>
        <w:t xml:space="preserve">further </w:t>
      </w:r>
      <w:r w:rsidR="00F72F6F" w:rsidRPr="00F72F6F">
        <w:rPr>
          <w:color w:val="000000" w:themeColor="text1"/>
          <w:sz w:val="22"/>
        </w:rPr>
        <w:t xml:space="preserve">discuss </w:t>
      </w:r>
      <w:r w:rsidR="00A476C8">
        <w:rPr>
          <w:color w:val="000000" w:themeColor="text1"/>
          <w:sz w:val="22"/>
        </w:rPr>
        <w:t>the</w:t>
      </w:r>
      <w:r w:rsidR="00A476C8" w:rsidRPr="00A476C8">
        <w:t xml:space="preserve"> </w:t>
      </w:r>
      <w:r w:rsidR="00422AC4">
        <w:rPr>
          <w:color w:val="000000" w:themeColor="text1"/>
          <w:sz w:val="22"/>
        </w:rPr>
        <w:t xml:space="preserve">combination of </w:t>
      </w:r>
      <w:r w:rsidR="004014ED">
        <w:rPr>
          <w:color w:val="000000" w:themeColor="text1"/>
          <w:sz w:val="22"/>
          <w:lang w:val="en-GB"/>
        </w:rPr>
        <w:t>location-</w:t>
      </w:r>
      <w:r w:rsidR="004014ED" w:rsidRPr="00F70278">
        <w:rPr>
          <w:color w:val="000000" w:themeColor="text1"/>
          <w:sz w:val="22"/>
          <w:lang w:val="en-GB"/>
        </w:rPr>
        <w:t>based</w:t>
      </w:r>
      <w:r w:rsidR="00A476C8" w:rsidRPr="00A476C8">
        <w:rPr>
          <w:color w:val="000000" w:themeColor="text1"/>
          <w:sz w:val="22"/>
        </w:rPr>
        <w:t xml:space="preserve"> </w:t>
      </w:r>
      <w:r w:rsidR="00422AC4">
        <w:rPr>
          <w:color w:val="000000" w:themeColor="text1"/>
          <w:sz w:val="22"/>
        </w:rPr>
        <w:t>and radio-based</w:t>
      </w:r>
      <w:r w:rsidR="00422AC4" w:rsidRPr="00A476C8">
        <w:rPr>
          <w:color w:val="000000" w:themeColor="text1"/>
          <w:sz w:val="22"/>
        </w:rPr>
        <w:t xml:space="preserve"> </w:t>
      </w:r>
      <w:r w:rsidR="00A476C8" w:rsidRPr="00A476C8">
        <w:rPr>
          <w:color w:val="000000" w:themeColor="text1"/>
          <w:sz w:val="22"/>
        </w:rPr>
        <w:t>event</w:t>
      </w:r>
      <w:r w:rsidR="00CD6C69">
        <w:rPr>
          <w:color w:val="000000" w:themeColor="text1"/>
          <w:sz w:val="22"/>
        </w:rPr>
        <w:t xml:space="preserve"> </w:t>
      </w:r>
      <w:r w:rsidR="001D43BD">
        <w:rPr>
          <w:color w:val="000000" w:themeColor="text1"/>
          <w:sz w:val="22"/>
        </w:rPr>
        <w:t xml:space="preserve">for </w:t>
      </w:r>
      <w:r w:rsidR="001D43BD" w:rsidRPr="00A476C8">
        <w:rPr>
          <w:color w:val="000000" w:themeColor="text1"/>
          <w:sz w:val="22"/>
        </w:rPr>
        <w:t xml:space="preserve">measurement </w:t>
      </w:r>
      <w:r w:rsidR="001D43BD">
        <w:rPr>
          <w:color w:val="000000" w:themeColor="text1"/>
          <w:sz w:val="22"/>
        </w:rPr>
        <w:t xml:space="preserve">reporting </w:t>
      </w:r>
      <w:r w:rsidR="00CD6C69">
        <w:rPr>
          <w:color w:val="000000" w:themeColor="text1"/>
          <w:sz w:val="22"/>
        </w:rPr>
        <w:t>triggering</w:t>
      </w:r>
      <w:r w:rsidR="00A476C8">
        <w:rPr>
          <w:color w:val="000000" w:themeColor="text1"/>
          <w:sz w:val="22"/>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3C6A238B" w14:textId="6C3F1354" w:rsidR="00560327" w:rsidRPr="00560327" w:rsidRDefault="00684939" w:rsidP="00C620DA">
      <w:pPr>
        <w:pStyle w:val="af0"/>
        <w:spacing w:afterLines="50" w:after="120" w:line="280" w:lineRule="exact"/>
        <w:jc w:val="both"/>
        <w:rPr>
          <w:color w:val="000000" w:themeColor="text1"/>
          <w:sz w:val="22"/>
          <w:lang w:val="en-GB"/>
        </w:rPr>
      </w:pPr>
      <w:r>
        <w:rPr>
          <w:rFonts w:eastAsiaTheme="minorEastAsia"/>
          <w:sz w:val="22"/>
          <w:szCs w:val="22"/>
        </w:rPr>
        <w:t>F</w:t>
      </w:r>
      <w:r w:rsidR="00F23471">
        <w:rPr>
          <w:rFonts w:eastAsiaTheme="minorEastAsia"/>
          <w:sz w:val="22"/>
          <w:szCs w:val="22"/>
        </w:rPr>
        <w:t xml:space="preserve">or </w:t>
      </w:r>
      <w:r w:rsidR="00CD6C69">
        <w:rPr>
          <w:rFonts w:eastAsiaTheme="minorEastAsia"/>
          <w:sz w:val="22"/>
          <w:szCs w:val="22"/>
        </w:rPr>
        <w:t xml:space="preserve">measurement report </w:t>
      </w:r>
      <w:r w:rsidR="00F23471" w:rsidRPr="00422AC4">
        <w:rPr>
          <w:rFonts w:eastAsiaTheme="minorEastAsia"/>
          <w:sz w:val="22"/>
          <w:szCs w:val="22"/>
        </w:rPr>
        <w:t>triggering</w:t>
      </w:r>
      <w:r w:rsidR="00CD6C69">
        <w:rPr>
          <w:rFonts w:eastAsiaTheme="minorEastAsia"/>
          <w:sz w:val="22"/>
          <w:szCs w:val="22"/>
        </w:rPr>
        <w:t xml:space="preserve">, </w:t>
      </w:r>
      <w:r w:rsidR="00560327" w:rsidRPr="00560327">
        <w:rPr>
          <w:rFonts w:hint="eastAsia"/>
          <w:color w:val="000000" w:themeColor="text1"/>
          <w:sz w:val="22"/>
          <w:lang w:val="en-GB"/>
        </w:rPr>
        <w:t>it has been agreed</w:t>
      </w:r>
      <w:r w:rsidR="00CD6C69">
        <w:rPr>
          <w:color w:val="000000" w:themeColor="text1"/>
          <w:sz w:val="22"/>
          <w:lang w:val="en-GB"/>
        </w:rPr>
        <w:t xml:space="preserve"> in RAN2 #112 meeting</w:t>
      </w:r>
      <w:r w:rsidR="00560327" w:rsidRPr="00560327">
        <w:rPr>
          <w:rFonts w:hint="eastAsia"/>
          <w:color w:val="000000" w:themeColor="text1"/>
          <w:sz w:val="22"/>
          <w:lang w:val="en-GB"/>
        </w:rPr>
        <w:t xml:space="preserve"> </w:t>
      </w:r>
      <w:r w:rsidR="00CD6C69">
        <w:rPr>
          <w:color w:val="000000" w:themeColor="text1"/>
          <w:sz w:val="22"/>
          <w:lang w:val="en-GB"/>
        </w:rPr>
        <w:t xml:space="preserve">[2] </w:t>
      </w:r>
      <w:r w:rsidR="00560327" w:rsidRPr="00560327">
        <w:rPr>
          <w:rFonts w:hint="eastAsia"/>
          <w:color w:val="000000" w:themeColor="text1"/>
          <w:sz w:val="22"/>
          <w:lang w:val="en-GB"/>
        </w:rPr>
        <w:t xml:space="preserve">that </w:t>
      </w:r>
      <w:r w:rsidR="004014ED">
        <w:rPr>
          <w:color w:val="000000" w:themeColor="text1"/>
          <w:sz w:val="22"/>
          <w:lang w:val="en-GB"/>
        </w:rPr>
        <w:t>location-</w:t>
      </w:r>
      <w:r w:rsidR="004014ED" w:rsidRPr="00F70278">
        <w:rPr>
          <w:color w:val="000000" w:themeColor="text1"/>
          <w:sz w:val="22"/>
          <w:lang w:val="en-GB"/>
        </w:rPr>
        <w:t>based</w:t>
      </w:r>
      <w:r w:rsidR="00F70278" w:rsidRPr="00F70278">
        <w:rPr>
          <w:color w:val="000000" w:themeColor="text1"/>
          <w:sz w:val="22"/>
          <w:lang w:val="en-GB"/>
        </w:rPr>
        <w:t xml:space="preserve"> measurement event</w:t>
      </w:r>
      <w:r w:rsidR="00F566F7">
        <w:rPr>
          <w:color w:val="000000" w:themeColor="text1"/>
          <w:sz w:val="22"/>
          <w:lang w:val="en-GB"/>
        </w:rPr>
        <w:t xml:space="preserve"> in combination with </w:t>
      </w:r>
      <w:r w:rsidR="00F70278" w:rsidRPr="00F70278">
        <w:rPr>
          <w:color w:val="000000" w:themeColor="text1"/>
          <w:sz w:val="22"/>
          <w:lang w:val="en-GB"/>
        </w:rPr>
        <w:t xml:space="preserve">existing measurement event </w:t>
      </w:r>
      <w:r w:rsidR="00A33DBD">
        <w:rPr>
          <w:color w:val="000000" w:themeColor="text1"/>
          <w:sz w:val="22"/>
          <w:lang w:val="en-GB"/>
        </w:rPr>
        <w:t>(</w:t>
      </w:r>
      <w:r w:rsidR="001D43BD">
        <w:rPr>
          <w:color w:val="000000" w:themeColor="text1"/>
          <w:sz w:val="22"/>
          <w:lang w:val="en-GB"/>
        </w:rPr>
        <w:t xml:space="preserve">i.e., the </w:t>
      </w:r>
      <w:r w:rsidR="001D43BD">
        <w:rPr>
          <w:color w:val="000000" w:themeColor="text1"/>
          <w:sz w:val="22"/>
        </w:rPr>
        <w:t>radio-based measurement</w:t>
      </w:r>
      <w:r w:rsidR="00A33DBD">
        <w:rPr>
          <w:color w:val="000000" w:themeColor="text1"/>
          <w:sz w:val="22"/>
          <w:lang w:val="en-GB"/>
        </w:rPr>
        <w:t xml:space="preserve">) </w:t>
      </w:r>
      <w:r w:rsidR="00F70278" w:rsidRPr="00F70278">
        <w:rPr>
          <w:color w:val="000000" w:themeColor="text1"/>
          <w:sz w:val="22"/>
          <w:lang w:val="en-GB"/>
        </w:rPr>
        <w:t>should be supported</w:t>
      </w:r>
      <w:r w:rsidR="007E6DC3">
        <w:rPr>
          <w:color w:val="000000" w:themeColor="text1"/>
          <w:sz w:val="22"/>
          <w:lang w:val="en-GB"/>
        </w:rPr>
        <w:t xml:space="preserve"> in NTN</w:t>
      </w:r>
      <w:r w:rsidR="00245AED" w:rsidRPr="00F70278">
        <w:rPr>
          <w:color w:val="000000" w:themeColor="text1"/>
          <w:sz w:val="22"/>
          <w:lang w:val="en-GB"/>
        </w:rPr>
        <w:t>.</w:t>
      </w:r>
      <w:r w:rsidR="00F70278">
        <w:rPr>
          <w:color w:val="000000" w:themeColor="text1"/>
          <w:sz w:val="22"/>
          <w:lang w:val="en-GB"/>
        </w:rPr>
        <w:t xml:space="preserve"> </w:t>
      </w:r>
      <w:r w:rsidR="00F566F7">
        <w:rPr>
          <w:color w:val="000000" w:themeColor="text1"/>
          <w:sz w:val="22"/>
          <w:lang w:val="en-GB"/>
        </w:rPr>
        <w:t>T</w:t>
      </w:r>
      <w:r w:rsidR="00F70278">
        <w:rPr>
          <w:color w:val="000000" w:themeColor="text1"/>
          <w:sz w:val="22"/>
          <w:lang w:val="en-GB"/>
        </w:rPr>
        <w:t xml:space="preserve">he </w:t>
      </w:r>
      <w:r w:rsidR="00D57023">
        <w:rPr>
          <w:color w:val="000000" w:themeColor="text1"/>
          <w:sz w:val="22"/>
          <w:lang w:val="en-GB"/>
        </w:rPr>
        <w:t xml:space="preserve">related configuration </w:t>
      </w:r>
      <w:r w:rsidR="00D57023" w:rsidRPr="00D57023">
        <w:rPr>
          <w:color w:val="000000" w:themeColor="text1"/>
          <w:sz w:val="22"/>
          <w:lang w:val="en-GB"/>
        </w:rPr>
        <w:t xml:space="preserve">is still </w:t>
      </w:r>
      <w:r w:rsidR="0034055A">
        <w:rPr>
          <w:color w:val="000000" w:themeColor="text1"/>
          <w:sz w:val="22"/>
          <w:lang w:val="en-GB"/>
        </w:rPr>
        <w:t>need</w:t>
      </w:r>
      <w:r w:rsidR="00D57023" w:rsidRPr="00D57023">
        <w:rPr>
          <w:color w:val="000000" w:themeColor="text1"/>
          <w:sz w:val="22"/>
          <w:lang w:val="en-GB"/>
        </w:rPr>
        <w:t xml:space="preserve"> </w:t>
      </w:r>
      <w:r w:rsidR="0034055A">
        <w:rPr>
          <w:color w:val="000000" w:themeColor="text1"/>
          <w:sz w:val="22"/>
          <w:lang w:val="en-GB"/>
        </w:rPr>
        <w:t>discussion</w:t>
      </w:r>
      <w:r w:rsidR="00F70278">
        <w:rPr>
          <w:color w:val="000000" w:themeColor="text1"/>
          <w:sz w:val="22"/>
          <w:lang w:val="en-GB"/>
        </w:rPr>
        <w:t>.</w:t>
      </w:r>
    </w:p>
    <w:p w14:paraId="2E5E060C" w14:textId="77777777" w:rsidR="003D3F5C" w:rsidRPr="008562A2" w:rsidRDefault="003D3F5C" w:rsidP="003D3F5C">
      <w:pPr>
        <w:pStyle w:val="Doc-text2"/>
        <w:pBdr>
          <w:top w:val="single" w:sz="4" w:space="1" w:color="auto"/>
          <w:left w:val="single" w:sz="4" w:space="4" w:color="auto"/>
          <w:bottom w:val="single" w:sz="4" w:space="1" w:color="auto"/>
          <w:right w:val="single" w:sz="4" w:space="4" w:color="auto"/>
        </w:pBdr>
      </w:pPr>
      <w:r w:rsidRPr="008562A2">
        <w:t>Agreements via email - offline 105:</w:t>
      </w:r>
    </w:p>
    <w:p w14:paraId="61FC313F" w14:textId="5D89EC6C" w:rsidR="003D3F5C" w:rsidRPr="008562A2" w:rsidRDefault="003D3F5C" w:rsidP="003D3F5C">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4.</w:t>
      </w:r>
      <w:r w:rsidRPr="008562A2">
        <w:tab/>
        <w:t>The Location-based measurement event, in combination with the existing measurement event in NR, should be supported in NTN for both moving cell and fixed cell scenarios. FFS on how to configure the location based measurement event.</w:t>
      </w:r>
    </w:p>
    <w:p w14:paraId="6032F08D" w14:textId="14D6AFF9" w:rsidR="003C18CF" w:rsidRDefault="009F10F9">
      <w:pPr>
        <w:pStyle w:val="af0"/>
        <w:spacing w:beforeLines="100" w:before="240" w:afterLines="50" w:after="120" w:line="280" w:lineRule="exact"/>
        <w:jc w:val="both"/>
        <w:rPr>
          <w:color w:val="000000" w:themeColor="text1"/>
          <w:sz w:val="22"/>
        </w:rPr>
      </w:pPr>
      <w:r w:rsidRPr="004014ED">
        <w:rPr>
          <w:rFonts w:eastAsiaTheme="minorEastAsia"/>
          <w:sz w:val="22"/>
          <w:szCs w:val="22"/>
        </w:rPr>
        <w:t xml:space="preserve">According to </w:t>
      </w:r>
      <w:r>
        <w:rPr>
          <w:rFonts w:eastAsiaTheme="minorEastAsia"/>
          <w:sz w:val="22"/>
          <w:szCs w:val="22"/>
        </w:rPr>
        <w:t xml:space="preserve">the report from the </w:t>
      </w:r>
      <w:r>
        <w:rPr>
          <w:color w:val="000000" w:themeColor="text1"/>
          <w:sz w:val="22"/>
          <w:lang w:val="en-GB"/>
        </w:rPr>
        <w:t>e-mail discussion</w:t>
      </w:r>
      <w:r>
        <w:rPr>
          <w:rFonts w:eastAsiaTheme="minorEastAsia"/>
          <w:sz w:val="22"/>
          <w:szCs w:val="22"/>
        </w:rPr>
        <w:t xml:space="preserve"> i</w:t>
      </w:r>
      <w:r w:rsidRPr="00CD6C69">
        <w:rPr>
          <w:rFonts w:eastAsiaTheme="minorEastAsia"/>
          <w:sz w:val="22"/>
          <w:szCs w:val="22"/>
        </w:rPr>
        <w:t xml:space="preserve">n RAN2 #113bis meeting </w:t>
      </w:r>
      <w:r w:rsidRPr="004014ED">
        <w:rPr>
          <w:rFonts w:eastAsiaTheme="minorEastAsia"/>
          <w:sz w:val="22"/>
          <w:szCs w:val="22"/>
        </w:rPr>
        <w:t>[</w:t>
      </w:r>
      <w:r>
        <w:rPr>
          <w:rFonts w:eastAsiaTheme="minorEastAsia"/>
          <w:sz w:val="22"/>
          <w:szCs w:val="22"/>
        </w:rPr>
        <w:t>1</w:t>
      </w:r>
      <w:r w:rsidRPr="004014ED">
        <w:rPr>
          <w:rFonts w:eastAsiaTheme="minorEastAsia"/>
          <w:sz w:val="22"/>
          <w:szCs w:val="22"/>
        </w:rPr>
        <w:t xml:space="preserve">], </w:t>
      </w:r>
      <w:r>
        <w:rPr>
          <w:rFonts w:eastAsiaTheme="minorEastAsia"/>
          <w:sz w:val="22"/>
          <w:szCs w:val="22"/>
        </w:rPr>
        <w:t>it has been proposed to postpone that if</w:t>
      </w:r>
      <w:r w:rsidRPr="00422AC4">
        <w:rPr>
          <w:rFonts w:eastAsiaTheme="minorEastAsia"/>
          <w:sz w:val="22"/>
          <w:szCs w:val="22"/>
        </w:rPr>
        <w:t xml:space="preserve"> the time/location-based event shall be always used </w:t>
      </w:r>
      <w:r>
        <w:rPr>
          <w:rFonts w:eastAsiaTheme="minorEastAsia"/>
          <w:sz w:val="22"/>
          <w:szCs w:val="22"/>
        </w:rPr>
        <w:t xml:space="preserve">with </w:t>
      </w:r>
      <w:r>
        <w:rPr>
          <w:color w:val="000000" w:themeColor="text1"/>
          <w:sz w:val="22"/>
        </w:rPr>
        <w:t>radio</w:t>
      </w:r>
      <w:r>
        <w:rPr>
          <w:rFonts w:eastAsiaTheme="minorEastAsia"/>
          <w:sz w:val="22"/>
          <w:szCs w:val="22"/>
        </w:rPr>
        <w:t xml:space="preserve">-based event </w:t>
      </w:r>
      <w:r w:rsidRPr="00422AC4">
        <w:rPr>
          <w:rFonts w:eastAsiaTheme="minorEastAsia"/>
          <w:sz w:val="22"/>
          <w:szCs w:val="22"/>
        </w:rPr>
        <w:t>for CHO triggering or measurement report triggering</w:t>
      </w:r>
      <w:r>
        <w:rPr>
          <w:rFonts w:eastAsiaTheme="minorEastAsia"/>
          <w:sz w:val="22"/>
          <w:szCs w:val="22"/>
        </w:rPr>
        <w:t xml:space="preserve"> in NTN</w:t>
      </w:r>
      <w:r w:rsidRPr="00422AC4">
        <w:rPr>
          <w:rFonts w:eastAsiaTheme="minorEastAsia"/>
          <w:sz w:val="22"/>
          <w:szCs w:val="22"/>
        </w:rPr>
        <w:t>.</w:t>
      </w:r>
      <w:r>
        <w:rPr>
          <w:rFonts w:eastAsiaTheme="minorEastAsia"/>
          <w:sz w:val="22"/>
          <w:szCs w:val="22"/>
        </w:rPr>
        <w:t xml:space="preserve"> </w:t>
      </w:r>
      <w:r>
        <w:rPr>
          <w:color w:val="000000" w:themeColor="text1"/>
          <w:sz w:val="22"/>
        </w:rPr>
        <w:t>S</w:t>
      </w:r>
      <w:r w:rsidR="001D43BD">
        <w:rPr>
          <w:color w:val="000000" w:themeColor="text1"/>
          <w:sz w:val="22"/>
        </w:rPr>
        <w:t>ome companies mentioned that the combination is always needed</w:t>
      </w:r>
      <w:r w:rsidR="001D43BD" w:rsidRPr="003419FA">
        <w:rPr>
          <w:color w:val="000000" w:themeColor="text1"/>
          <w:sz w:val="22"/>
        </w:rPr>
        <w:t xml:space="preserve"> </w:t>
      </w:r>
      <w:r w:rsidR="001D43BD" w:rsidRPr="002F1989">
        <w:rPr>
          <w:color w:val="000000" w:themeColor="text1"/>
          <w:sz w:val="22"/>
        </w:rPr>
        <w:t xml:space="preserve">to make sure the </w:t>
      </w:r>
      <w:r w:rsidR="001D43BD">
        <w:rPr>
          <w:color w:val="000000" w:themeColor="text1"/>
          <w:sz w:val="22"/>
        </w:rPr>
        <w:t>robustness for CHO, whi</w:t>
      </w:r>
      <w:r w:rsidR="00D848FE">
        <w:rPr>
          <w:color w:val="000000" w:themeColor="text1"/>
          <w:sz w:val="22"/>
        </w:rPr>
        <w:t>le</w:t>
      </w:r>
      <w:r w:rsidR="004F364B">
        <w:rPr>
          <w:color w:val="000000" w:themeColor="text1"/>
          <w:sz w:val="22"/>
        </w:rPr>
        <w:t xml:space="preserve"> </w:t>
      </w:r>
      <w:r w:rsidR="00D848FE">
        <w:rPr>
          <w:color w:val="000000" w:themeColor="text1"/>
          <w:sz w:val="22"/>
        </w:rPr>
        <w:t>the concern may be</w:t>
      </w:r>
      <w:r w:rsidR="004F364B">
        <w:rPr>
          <w:color w:val="000000" w:themeColor="text1"/>
          <w:sz w:val="22"/>
        </w:rPr>
        <w:t xml:space="preserve"> </w:t>
      </w:r>
      <w:r w:rsidR="008F6B54">
        <w:rPr>
          <w:color w:val="000000" w:themeColor="text1"/>
          <w:sz w:val="22"/>
        </w:rPr>
        <w:t>less critical</w:t>
      </w:r>
      <w:r w:rsidR="001D43BD">
        <w:rPr>
          <w:color w:val="000000" w:themeColor="text1"/>
          <w:sz w:val="22"/>
        </w:rPr>
        <w:t xml:space="preserve"> for measurement report. </w:t>
      </w:r>
      <w:r w:rsidR="00D34FF6">
        <w:rPr>
          <w:rFonts w:eastAsia="SimSun"/>
          <w:iCs/>
          <w:sz w:val="22"/>
          <w:szCs w:val="22"/>
          <w:lang w:eastAsia="ko-KR"/>
        </w:rPr>
        <w:t>Considering</w:t>
      </w:r>
      <w:r w:rsidR="0047400A">
        <w:rPr>
          <w:color w:val="000000" w:themeColor="text1"/>
          <w:sz w:val="22"/>
        </w:rPr>
        <w:t xml:space="preserve"> </w:t>
      </w:r>
      <w:r w:rsidR="00106742">
        <w:rPr>
          <w:color w:val="000000" w:themeColor="text1"/>
          <w:sz w:val="22"/>
        </w:rPr>
        <w:t xml:space="preserve">the </w:t>
      </w:r>
      <w:r w:rsidR="00282020">
        <w:rPr>
          <w:color w:val="000000" w:themeColor="text1"/>
          <w:sz w:val="22"/>
        </w:rPr>
        <w:t>radio condition</w:t>
      </w:r>
      <w:r w:rsidR="00106742">
        <w:rPr>
          <w:color w:val="000000" w:themeColor="text1"/>
          <w:sz w:val="22"/>
        </w:rPr>
        <w:t xml:space="preserve"> (e.g., RSRP) is more </w:t>
      </w:r>
      <w:r w:rsidR="00106742" w:rsidRPr="0047400A">
        <w:rPr>
          <w:color w:val="000000" w:themeColor="text1"/>
          <w:sz w:val="22"/>
        </w:rPr>
        <w:t>unreliable</w:t>
      </w:r>
      <w:r w:rsidR="00106742">
        <w:rPr>
          <w:color w:val="000000" w:themeColor="text1"/>
          <w:sz w:val="22"/>
        </w:rPr>
        <w:t xml:space="preserve"> in NTN</w:t>
      </w:r>
      <w:r w:rsidR="00106742" w:rsidRPr="0047400A">
        <w:rPr>
          <w:color w:val="000000" w:themeColor="text1"/>
          <w:sz w:val="22"/>
        </w:rPr>
        <w:t xml:space="preserve"> </w:t>
      </w:r>
      <w:r w:rsidR="00106742">
        <w:rPr>
          <w:color w:val="000000" w:themeColor="text1"/>
          <w:sz w:val="22"/>
        </w:rPr>
        <w:t xml:space="preserve">and the </w:t>
      </w:r>
      <w:r w:rsidR="0047400A" w:rsidRPr="0047400A">
        <w:rPr>
          <w:color w:val="000000" w:themeColor="text1"/>
          <w:sz w:val="22"/>
        </w:rPr>
        <w:t xml:space="preserve">criteria </w:t>
      </w:r>
      <w:r w:rsidR="0047400A">
        <w:rPr>
          <w:color w:val="000000" w:themeColor="text1"/>
          <w:sz w:val="22"/>
        </w:rPr>
        <w:t xml:space="preserve">of </w:t>
      </w:r>
      <w:r w:rsidR="0047400A">
        <w:rPr>
          <w:color w:val="000000" w:themeColor="text1"/>
          <w:sz w:val="22"/>
          <w:lang w:val="en-GB"/>
        </w:rPr>
        <w:t>location-</w:t>
      </w:r>
      <w:r w:rsidR="0047400A" w:rsidRPr="00F70278">
        <w:rPr>
          <w:color w:val="000000" w:themeColor="text1"/>
          <w:sz w:val="22"/>
          <w:lang w:val="en-GB"/>
        </w:rPr>
        <w:t>based</w:t>
      </w:r>
      <w:r w:rsidR="0047400A">
        <w:rPr>
          <w:color w:val="000000" w:themeColor="text1"/>
          <w:sz w:val="22"/>
          <w:lang w:val="en-GB"/>
        </w:rPr>
        <w:t xml:space="preserve"> </w:t>
      </w:r>
      <w:r w:rsidR="0047400A" w:rsidRPr="00A476C8">
        <w:rPr>
          <w:color w:val="000000" w:themeColor="text1"/>
          <w:sz w:val="22"/>
        </w:rPr>
        <w:t>measurement event</w:t>
      </w:r>
      <w:r w:rsidR="0047400A">
        <w:rPr>
          <w:color w:val="000000" w:themeColor="text1"/>
          <w:sz w:val="22"/>
        </w:rPr>
        <w:t xml:space="preserve"> can represent the UE location within a cell (e.g. whether the UE is at </w:t>
      </w:r>
      <w:r w:rsidR="00BF3AA0">
        <w:rPr>
          <w:color w:val="000000" w:themeColor="text1"/>
          <w:sz w:val="22"/>
        </w:rPr>
        <w:t>the</w:t>
      </w:r>
      <w:r w:rsidR="0047400A">
        <w:rPr>
          <w:color w:val="000000" w:themeColor="text1"/>
          <w:sz w:val="22"/>
        </w:rPr>
        <w:t xml:space="preserve"> cell edge)</w:t>
      </w:r>
      <w:r w:rsidR="00D34FF6">
        <w:rPr>
          <w:color w:val="000000" w:themeColor="text1"/>
          <w:sz w:val="22"/>
        </w:rPr>
        <w:t>,</w:t>
      </w:r>
      <w:r w:rsidR="00D34FF6" w:rsidRPr="00D34FF6">
        <w:rPr>
          <w:color w:val="000000" w:themeColor="text1"/>
          <w:sz w:val="22"/>
        </w:rPr>
        <w:t xml:space="preserve"> </w:t>
      </w:r>
      <w:r w:rsidR="00D34FF6">
        <w:rPr>
          <w:color w:val="000000" w:themeColor="text1"/>
          <w:sz w:val="22"/>
        </w:rPr>
        <w:t xml:space="preserve">the </w:t>
      </w:r>
      <w:r w:rsidR="00D34FF6">
        <w:rPr>
          <w:color w:val="000000" w:themeColor="text1"/>
          <w:sz w:val="22"/>
          <w:lang w:val="en-GB"/>
        </w:rPr>
        <w:t>location-</w:t>
      </w:r>
      <w:r w:rsidR="00D34FF6" w:rsidRPr="00F70278">
        <w:rPr>
          <w:color w:val="000000" w:themeColor="text1"/>
          <w:sz w:val="22"/>
          <w:lang w:val="en-GB"/>
        </w:rPr>
        <w:t>based</w:t>
      </w:r>
      <w:r w:rsidR="00D34FF6">
        <w:rPr>
          <w:color w:val="000000" w:themeColor="text1"/>
          <w:sz w:val="22"/>
          <w:lang w:val="en-GB"/>
        </w:rPr>
        <w:t xml:space="preserve"> </w:t>
      </w:r>
      <w:r w:rsidR="00D34FF6" w:rsidRPr="00A476C8">
        <w:rPr>
          <w:color w:val="000000" w:themeColor="text1"/>
          <w:sz w:val="22"/>
        </w:rPr>
        <w:t>measurement event</w:t>
      </w:r>
      <w:r w:rsidR="00D34FF6">
        <w:rPr>
          <w:color w:val="000000" w:themeColor="text1"/>
          <w:sz w:val="22"/>
        </w:rPr>
        <w:t xml:space="preserve"> could </w:t>
      </w:r>
      <w:r w:rsidR="00B12798">
        <w:rPr>
          <w:color w:val="000000" w:themeColor="text1"/>
          <w:sz w:val="22"/>
        </w:rPr>
        <w:t xml:space="preserve">also </w:t>
      </w:r>
      <w:r w:rsidR="00D34FF6">
        <w:rPr>
          <w:color w:val="000000" w:themeColor="text1"/>
          <w:sz w:val="22"/>
        </w:rPr>
        <w:t xml:space="preserve">be configured </w:t>
      </w:r>
      <w:r w:rsidR="00D34FF6" w:rsidRPr="00FB05FD">
        <w:rPr>
          <w:color w:val="000000" w:themeColor="text1"/>
          <w:sz w:val="22"/>
        </w:rPr>
        <w:t xml:space="preserve">standalone </w:t>
      </w:r>
      <w:r w:rsidR="00D34FF6">
        <w:rPr>
          <w:color w:val="000000" w:themeColor="text1"/>
          <w:sz w:val="22"/>
        </w:rPr>
        <w:t>to trigger a measurement report.</w:t>
      </w:r>
      <w:r w:rsidR="004952A8">
        <w:rPr>
          <w:color w:val="000000" w:themeColor="text1"/>
          <w:sz w:val="22"/>
        </w:rPr>
        <w:t xml:space="preserve"> </w:t>
      </w:r>
      <w:r w:rsidR="00D848FE">
        <w:rPr>
          <w:color w:val="000000" w:themeColor="text1"/>
          <w:sz w:val="22"/>
        </w:rPr>
        <w:t>From network point of view, w</w:t>
      </w:r>
      <w:r w:rsidR="00C22576">
        <w:rPr>
          <w:color w:val="000000" w:themeColor="text1"/>
          <w:sz w:val="22"/>
        </w:rPr>
        <w:t xml:space="preserve">hether </w:t>
      </w:r>
      <w:r w:rsidR="00D848FE">
        <w:rPr>
          <w:color w:val="000000" w:themeColor="text1"/>
          <w:sz w:val="22"/>
        </w:rPr>
        <w:t xml:space="preserve">to configure </w:t>
      </w:r>
      <w:r w:rsidR="00C22576">
        <w:rPr>
          <w:color w:val="000000" w:themeColor="text1"/>
          <w:sz w:val="22"/>
        </w:rPr>
        <w:t xml:space="preserve">the </w:t>
      </w:r>
      <w:r w:rsidR="00C22576">
        <w:rPr>
          <w:color w:val="000000" w:themeColor="text1"/>
          <w:sz w:val="22"/>
          <w:lang w:val="en-GB"/>
        </w:rPr>
        <w:t>location-</w:t>
      </w:r>
      <w:r w:rsidR="00C22576" w:rsidRPr="00F70278">
        <w:rPr>
          <w:color w:val="000000" w:themeColor="text1"/>
          <w:sz w:val="22"/>
          <w:lang w:val="en-GB"/>
        </w:rPr>
        <w:t>based</w:t>
      </w:r>
      <w:r w:rsidR="00C22576">
        <w:rPr>
          <w:color w:val="000000" w:themeColor="text1"/>
          <w:sz w:val="22"/>
          <w:lang w:val="en-GB"/>
        </w:rPr>
        <w:t xml:space="preserve"> </w:t>
      </w:r>
      <w:r w:rsidR="00C22576" w:rsidRPr="00A476C8">
        <w:rPr>
          <w:color w:val="000000" w:themeColor="text1"/>
          <w:sz w:val="22"/>
        </w:rPr>
        <w:t>measurement</w:t>
      </w:r>
      <w:r w:rsidR="00C22576">
        <w:rPr>
          <w:color w:val="000000" w:themeColor="text1"/>
          <w:sz w:val="22"/>
        </w:rPr>
        <w:t xml:space="preserve"> </w:t>
      </w:r>
      <w:r w:rsidR="00406657">
        <w:rPr>
          <w:color w:val="000000" w:themeColor="text1"/>
          <w:sz w:val="22"/>
        </w:rPr>
        <w:t xml:space="preserve">event </w:t>
      </w:r>
      <w:r w:rsidR="00C22576">
        <w:rPr>
          <w:color w:val="000000" w:themeColor="text1"/>
          <w:sz w:val="22"/>
        </w:rPr>
        <w:t>combine</w:t>
      </w:r>
      <w:r w:rsidR="00406657">
        <w:rPr>
          <w:color w:val="000000" w:themeColor="text1"/>
          <w:sz w:val="22"/>
        </w:rPr>
        <w:t>d</w:t>
      </w:r>
      <w:r w:rsidR="00C22576">
        <w:rPr>
          <w:color w:val="000000" w:themeColor="text1"/>
          <w:sz w:val="22"/>
        </w:rPr>
        <w:t xml:space="preserve"> with a </w:t>
      </w:r>
      <w:r w:rsidR="001D43BD">
        <w:rPr>
          <w:color w:val="000000" w:themeColor="text1"/>
          <w:sz w:val="22"/>
        </w:rPr>
        <w:t>radio-based</w:t>
      </w:r>
      <w:r w:rsidR="00C22576">
        <w:rPr>
          <w:color w:val="000000" w:themeColor="text1"/>
          <w:sz w:val="22"/>
        </w:rPr>
        <w:t xml:space="preserve"> </w:t>
      </w:r>
      <w:r w:rsidR="00C22576" w:rsidRPr="00A476C8">
        <w:rPr>
          <w:color w:val="000000" w:themeColor="text1"/>
          <w:sz w:val="22"/>
        </w:rPr>
        <w:t xml:space="preserve">measurement </w:t>
      </w:r>
      <w:r w:rsidR="00C22576">
        <w:rPr>
          <w:color w:val="000000" w:themeColor="text1"/>
          <w:sz w:val="22"/>
        </w:rPr>
        <w:t>event</w:t>
      </w:r>
      <w:r w:rsidR="00406657">
        <w:rPr>
          <w:color w:val="000000" w:themeColor="text1"/>
          <w:sz w:val="22"/>
        </w:rPr>
        <w:t xml:space="preserve"> or </w:t>
      </w:r>
      <w:r w:rsidR="00D848FE">
        <w:rPr>
          <w:color w:val="000000" w:themeColor="text1"/>
          <w:sz w:val="22"/>
        </w:rPr>
        <w:t xml:space="preserve">to configure the location-based measurement event solely </w:t>
      </w:r>
      <w:r w:rsidR="004952A8">
        <w:rPr>
          <w:color w:val="000000" w:themeColor="text1"/>
          <w:sz w:val="22"/>
        </w:rPr>
        <w:t>can be decided by NW</w:t>
      </w:r>
      <w:r w:rsidR="00C22576">
        <w:rPr>
          <w:color w:val="000000" w:themeColor="text1"/>
          <w:sz w:val="22"/>
        </w:rPr>
        <w:t>.</w:t>
      </w:r>
      <w:r w:rsidR="003419FA">
        <w:rPr>
          <w:color w:val="000000" w:themeColor="text1"/>
          <w:sz w:val="22"/>
        </w:rPr>
        <w:t xml:space="preserve"> </w:t>
      </w:r>
      <w:r w:rsidR="00406657" w:rsidRPr="005153E1">
        <w:rPr>
          <w:color w:val="000000" w:themeColor="text1"/>
          <w:sz w:val="22"/>
        </w:rPr>
        <w:t>The</w:t>
      </w:r>
      <w:r w:rsidR="00D848FE">
        <w:rPr>
          <w:color w:val="000000" w:themeColor="text1"/>
          <w:sz w:val="22"/>
        </w:rPr>
        <w:t xml:space="preserve">refore, </w:t>
      </w:r>
      <w:r w:rsidR="00406657" w:rsidRPr="005153E1">
        <w:rPr>
          <w:color w:val="000000" w:themeColor="text1"/>
          <w:sz w:val="22"/>
        </w:rPr>
        <w:t xml:space="preserve">location-based </w:t>
      </w:r>
      <w:r w:rsidR="00406657" w:rsidRPr="00A476C8">
        <w:rPr>
          <w:color w:val="000000" w:themeColor="text1"/>
          <w:sz w:val="22"/>
        </w:rPr>
        <w:t>measurement</w:t>
      </w:r>
      <w:r w:rsidR="00406657">
        <w:rPr>
          <w:color w:val="000000" w:themeColor="text1"/>
          <w:sz w:val="22"/>
        </w:rPr>
        <w:t xml:space="preserve"> event </w:t>
      </w:r>
      <w:r w:rsidR="00D848FE">
        <w:rPr>
          <w:color w:val="000000" w:themeColor="text1"/>
          <w:sz w:val="22"/>
        </w:rPr>
        <w:t>should</w:t>
      </w:r>
      <w:r w:rsidR="00406657" w:rsidRPr="005153E1">
        <w:rPr>
          <w:color w:val="000000" w:themeColor="text1"/>
          <w:sz w:val="22"/>
        </w:rPr>
        <w:t xml:space="preserve"> be </w:t>
      </w:r>
      <w:r w:rsidR="00D848FE">
        <w:rPr>
          <w:color w:val="000000" w:themeColor="text1"/>
          <w:sz w:val="22"/>
        </w:rPr>
        <w:t xml:space="preserve">able to be </w:t>
      </w:r>
      <w:r w:rsidR="00406657" w:rsidRPr="005153E1">
        <w:rPr>
          <w:color w:val="000000" w:themeColor="text1"/>
          <w:sz w:val="22"/>
        </w:rPr>
        <w:t>configured as</w:t>
      </w:r>
      <w:r w:rsidR="00406657">
        <w:rPr>
          <w:color w:val="000000" w:themeColor="text1"/>
          <w:sz w:val="22"/>
        </w:rPr>
        <w:t xml:space="preserve"> independent or combined event with the</w:t>
      </w:r>
      <w:r w:rsidR="00406657" w:rsidRPr="005153E1">
        <w:rPr>
          <w:color w:val="000000" w:themeColor="text1"/>
          <w:sz w:val="22"/>
        </w:rPr>
        <w:t xml:space="preserve"> </w:t>
      </w:r>
      <w:r w:rsidR="00406657">
        <w:rPr>
          <w:color w:val="000000" w:themeColor="text1"/>
          <w:sz w:val="22"/>
        </w:rPr>
        <w:t>radio-based</w:t>
      </w:r>
      <w:r w:rsidR="00406657" w:rsidRPr="005153E1">
        <w:rPr>
          <w:color w:val="000000" w:themeColor="text1"/>
          <w:sz w:val="22"/>
        </w:rPr>
        <w:t xml:space="preserve"> </w:t>
      </w:r>
      <w:r w:rsidR="00406657">
        <w:rPr>
          <w:color w:val="000000" w:themeColor="text1"/>
          <w:sz w:val="22"/>
        </w:rPr>
        <w:t xml:space="preserve">measurement </w:t>
      </w:r>
      <w:r w:rsidR="00406657" w:rsidRPr="005153E1">
        <w:rPr>
          <w:color w:val="000000" w:themeColor="text1"/>
          <w:sz w:val="22"/>
        </w:rPr>
        <w:t xml:space="preserve">event to </w:t>
      </w:r>
      <w:r w:rsidR="00406657">
        <w:rPr>
          <w:color w:val="000000" w:themeColor="text1"/>
          <w:sz w:val="22"/>
        </w:rPr>
        <w:t xml:space="preserve">the </w:t>
      </w:r>
      <w:r w:rsidR="00406657" w:rsidRPr="005153E1">
        <w:rPr>
          <w:color w:val="000000" w:themeColor="text1"/>
          <w:sz w:val="22"/>
        </w:rPr>
        <w:t>UE to trigger a measurement report.</w:t>
      </w:r>
    </w:p>
    <w:p w14:paraId="7E97B372" w14:textId="48B7A296" w:rsidR="007B3F9E" w:rsidRDefault="00C03D04" w:rsidP="008039C5">
      <w:pPr>
        <w:pStyle w:val="af0"/>
        <w:spacing w:beforeLines="100" w:before="240" w:afterLines="50" w:after="120" w:line="280" w:lineRule="exact"/>
        <w:jc w:val="both"/>
        <w:rPr>
          <w:b/>
          <w:color w:val="000000" w:themeColor="text1"/>
          <w:sz w:val="22"/>
        </w:rPr>
      </w:pPr>
      <w:r>
        <w:rPr>
          <w:b/>
          <w:color w:val="000000" w:themeColor="text1"/>
          <w:sz w:val="22"/>
        </w:rPr>
        <w:t xml:space="preserve">Proposal </w:t>
      </w:r>
      <w:r w:rsidR="001D43BD">
        <w:rPr>
          <w:b/>
          <w:color w:val="000000" w:themeColor="text1"/>
          <w:sz w:val="22"/>
        </w:rPr>
        <w:t>1</w:t>
      </w:r>
      <w:r>
        <w:rPr>
          <w:b/>
          <w:color w:val="000000" w:themeColor="text1"/>
          <w:sz w:val="22"/>
        </w:rPr>
        <w:t xml:space="preserve">: </w:t>
      </w:r>
      <w:r w:rsidR="007B3F9E">
        <w:rPr>
          <w:b/>
          <w:color w:val="000000" w:themeColor="text1"/>
          <w:sz w:val="22"/>
        </w:rPr>
        <w:t>A</w:t>
      </w:r>
      <w:r w:rsidR="007B3F9E" w:rsidRPr="00C03D04">
        <w:rPr>
          <w:b/>
          <w:color w:val="000000" w:themeColor="text1"/>
          <w:sz w:val="22"/>
        </w:rPr>
        <w:t xml:space="preserve"> location-based measurement </w:t>
      </w:r>
      <w:r w:rsidR="007B3F9E">
        <w:rPr>
          <w:b/>
          <w:color w:val="000000" w:themeColor="text1"/>
          <w:sz w:val="22"/>
        </w:rPr>
        <w:t xml:space="preserve">event </w:t>
      </w:r>
      <w:r w:rsidR="007B3F9E" w:rsidRPr="00C03D04">
        <w:rPr>
          <w:b/>
          <w:color w:val="000000" w:themeColor="text1"/>
          <w:sz w:val="22"/>
        </w:rPr>
        <w:t xml:space="preserve">could be </w:t>
      </w:r>
      <w:r w:rsidR="007B3F9E">
        <w:rPr>
          <w:b/>
          <w:color w:val="000000" w:themeColor="text1"/>
          <w:sz w:val="22"/>
        </w:rPr>
        <w:t xml:space="preserve">configured </w:t>
      </w:r>
      <w:r w:rsidR="007B3F9E" w:rsidRPr="00C03D04">
        <w:rPr>
          <w:b/>
          <w:color w:val="000000" w:themeColor="text1"/>
          <w:sz w:val="22"/>
        </w:rPr>
        <w:t>independen</w:t>
      </w:r>
      <w:r w:rsidR="007B3F9E">
        <w:rPr>
          <w:b/>
          <w:color w:val="000000" w:themeColor="text1"/>
          <w:sz w:val="22"/>
        </w:rPr>
        <w:t xml:space="preserve">tly, or </w:t>
      </w:r>
      <w:r w:rsidR="007B3F9E" w:rsidRPr="00C03D04">
        <w:rPr>
          <w:b/>
          <w:color w:val="000000" w:themeColor="text1"/>
          <w:sz w:val="22"/>
        </w:rPr>
        <w:t xml:space="preserve">be </w:t>
      </w:r>
      <w:r w:rsidR="007B3F9E">
        <w:rPr>
          <w:b/>
          <w:color w:val="000000" w:themeColor="text1"/>
          <w:sz w:val="22"/>
        </w:rPr>
        <w:t xml:space="preserve">configured to combine with a </w:t>
      </w:r>
      <w:r w:rsidR="00FB05FD">
        <w:rPr>
          <w:b/>
          <w:color w:val="000000" w:themeColor="text1"/>
          <w:sz w:val="22"/>
        </w:rPr>
        <w:t>radio-based</w:t>
      </w:r>
      <w:r w:rsidR="00FB05FD" w:rsidRPr="00C03D04">
        <w:rPr>
          <w:b/>
          <w:color w:val="000000" w:themeColor="text1"/>
          <w:sz w:val="22"/>
        </w:rPr>
        <w:t xml:space="preserve"> </w:t>
      </w:r>
      <w:r w:rsidR="007B3F9E" w:rsidRPr="00C03D04">
        <w:rPr>
          <w:b/>
          <w:color w:val="000000" w:themeColor="text1"/>
          <w:sz w:val="22"/>
        </w:rPr>
        <w:t>measurement event</w:t>
      </w:r>
      <w:r w:rsidR="007B3F9E">
        <w:rPr>
          <w:b/>
          <w:color w:val="000000" w:themeColor="text1"/>
          <w:sz w:val="22"/>
        </w:rPr>
        <w:t xml:space="preserve"> by the network.</w:t>
      </w:r>
    </w:p>
    <w:p w14:paraId="421791EA" w14:textId="60A064ED" w:rsidR="005063FF" w:rsidRDefault="00AD0714" w:rsidP="00705EBC">
      <w:pPr>
        <w:pStyle w:val="af0"/>
        <w:spacing w:beforeLines="100" w:before="240" w:afterLines="50" w:after="120" w:line="280" w:lineRule="exact"/>
        <w:jc w:val="both"/>
        <w:rPr>
          <w:color w:val="000000" w:themeColor="text1"/>
          <w:sz w:val="22"/>
        </w:rPr>
      </w:pPr>
      <w:r w:rsidRPr="005153E1">
        <w:rPr>
          <w:color w:val="000000" w:themeColor="text1"/>
          <w:sz w:val="22"/>
        </w:rPr>
        <w:t xml:space="preserve">Moreover, </w:t>
      </w:r>
      <w:r w:rsidR="00FB05FD" w:rsidRPr="005153E1">
        <w:rPr>
          <w:color w:val="000000" w:themeColor="text1"/>
          <w:sz w:val="22"/>
        </w:rPr>
        <w:t>a</w:t>
      </w:r>
      <w:r w:rsidR="00A33DBD" w:rsidRPr="005153E1">
        <w:rPr>
          <w:color w:val="000000" w:themeColor="text1"/>
          <w:sz w:val="22"/>
        </w:rPr>
        <w:t xml:space="preserve">ccording to the agreement in RAN2 #112 meeting, all the </w:t>
      </w:r>
      <w:r w:rsidR="00B12798" w:rsidRPr="00B12798">
        <w:rPr>
          <w:color w:val="000000" w:themeColor="text1"/>
          <w:sz w:val="22"/>
        </w:rPr>
        <w:t xml:space="preserve">existing </w:t>
      </w:r>
      <w:r w:rsidR="005153E1">
        <w:rPr>
          <w:color w:val="000000" w:themeColor="text1"/>
          <w:sz w:val="22"/>
        </w:rPr>
        <w:t>radio-based</w:t>
      </w:r>
      <w:r w:rsidR="005153E1" w:rsidRPr="005153E1">
        <w:rPr>
          <w:color w:val="000000" w:themeColor="text1"/>
          <w:sz w:val="22"/>
        </w:rPr>
        <w:t xml:space="preserve"> </w:t>
      </w:r>
      <w:r w:rsidR="00A33DBD" w:rsidRPr="005153E1">
        <w:rPr>
          <w:color w:val="000000" w:themeColor="text1"/>
          <w:sz w:val="22"/>
        </w:rPr>
        <w:t xml:space="preserve">measurement events can be used in NTN. </w:t>
      </w:r>
      <w:r w:rsidR="00406657">
        <w:rPr>
          <w:color w:val="000000" w:themeColor="text1"/>
          <w:sz w:val="22"/>
        </w:rPr>
        <w:t xml:space="preserve">For the </w:t>
      </w:r>
      <w:r w:rsidR="00441E15" w:rsidRPr="005153E1">
        <w:rPr>
          <w:color w:val="000000" w:themeColor="text1"/>
          <w:sz w:val="22"/>
        </w:rPr>
        <w:t>NW flexibility,</w:t>
      </w:r>
      <w:r w:rsidR="00CC29A1" w:rsidRPr="00CC29A1">
        <w:rPr>
          <w:color w:val="000000" w:themeColor="text1"/>
          <w:sz w:val="22"/>
        </w:rPr>
        <w:t xml:space="preserve"> </w:t>
      </w:r>
      <w:r w:rsidR="00441E15" w:rsidRPr="005153E1">
        <w:rPr>
          <w:color w:val="000000" w:themeColor="text1"/>
          <w:sz w:val="22"/>
        </w:rPr>
        <w:t xml:space="preserve">all </w:t>
      </w:r>
      <w:r w:rsidR="0068309A" w:rsidRPr="005153E1">
        <w:rPr>
          <w:color w:val="000000" w:themeColor="text1"/>
          <w:sz w:val="22"/>
        </w:rPr>
        <w:t xml:space="preserve">the </w:t>
      </w:r>
      <w:r w:rsidR="004F364B">
        <w:rPr>
          <w:color w:val="000000" w:themeColor="text1"/>
          <w:sz w:val="22"/>
        </w:rPr>
        <w:t>radio-based</w:t>
      </w:r>
      <w:r w:rsidR="004F364B" w:rsidRPr="005153E1" w:rsidDel="004F364B">
        <w:rPr>
          <w:color w:val="000000" w:themeColor="text1"/>
          <w:sz w:val="22"/>
        </w:rPr>
        <w:t xml:space="preserve"> </w:t>
      </w:r>
      <w:r w:rsidR="0068309A" w:rsidRPr="005153E1">
        <w:rPr>
          <w:color w:val="000000" w:themeColor="text1"/>
          <w:sz w:val="22"/>
        </w:rPr>
        <w:t>measurement event</w:t>
      </w:r>
      <w:r w:rsidR="00441E15" w:rsidRPr="005153E1">
        <w:rPr>
          <w:color w:val="000000" w:themeColor="text1"/>
          <w:sz w:val="22"/>
        </w:rPr>
        <w:t>s</w:t>
      </w:r>
      <w:r w:rsidR="0068309A" w:rsidRPr="005153E1">
        <w:rPr>
          <w:color w:val="000000" w:themeColor="text1"/>
          <w:sz w:val="22"/>
        </w:rPr>
        <w:t xml:space="preserve"> can be </w:t>
      </w:r>
      <w:r w:rsidR="00283C00">
        <w:rPr>
          <w:rFonts w:hint="eastAsia"/>
          <w:color w:val="000000" w:themeColor="text1"/>
          <w:sz w:val="22"/>
        </w:rPr>
        <w:t xml:space="preserve">discussed to </w:t>
      </w:r>
      <w:r w:rsidR="00742B11">
        <w:rPr>
          <w:color w:val="000000" w:themeColor="text1"/>
          <w:sz w:val="22"/>
        </w:rPr>
        <w:t>combine</w:t>
      </w:r>
      <w:r w:rsidR="0068309A" w:rsidRPr="005153E1">
        <w:rPr>
          <w:color w:val="000000" w:themeColor="text1"/>
          <w:sz w:val="22"/>
        </w:rPr>
        <w:t xml:space="preserve"> </w:t>
      </w:r>
      <w:r w:rsidR="00283C00">
        <w:rPr>
          <w:color w:val="000000" w:themeColor="text1"/>
          <w:sz w:val="22"/>
        </w:rPr>
        <w:t>with</w:t>
      </w:r>
      <w:r w:rsidR="0068309A" w:rsidRPr="005153E1">
        <w:rPr>
          <w:color w:val="000000" w:themeColor="text1"/>
          <w:sz w:val="22"/>
        </w:rPr>
        <w:t xml:space="preserve"> the location-based measurement event</w:t>
      </w:r>
      <w:r w:rsidR="00A33DBD" w:rsidRPr="005153E1">
        <w:rPr>
          <w:color w:val="000000" w:themeColor="text1"/>
          <w:sz w:val="22"/>
        </w:rPr>
        <w:t>s</w:t>
      </w:r>
      <w:r w:rsidR="00441E15" w:rsidRPr="005153E1">
        <w:rPr>
          <w:color w:val="000000" w:themeColor="text1"/>
          <w:sz w:val="22"/>
        </w:rPr>
        <w:t xml:space="preserve"> if applicable</w:t>
      </w:r>
      <w:r w:rsidR="0068309A" w:rsidRPr="005153E1">
        <w:rPr>
          <w:color w:val="000000" w:themeColor="text1"/>
          <w:sz w:val="22"/>
        </w:rPr>
        <w:t>.</w:t>
      </w:r>
      <w:r w:rsidR="00A33DBD" w:rsidRPr="005153E1">
        <w:rPr>
          <w:color w:val="000000" w:themeColor="text1"/>
          <w:sz w:val="22"/>
        </w:rPr>
        <w:t xml:space="preserve"> </w:t>
      </w:r>
    </w:p>
    <w:p w14:paraId="7810A7C5" w14:textId="77777777" w:rsidR="005063FF" w:rsidRPr="008562A2" w:rsidRDefault="005063FF" w:rsidP="005063FF">
      <w:pPr>
        <w:pStyle w:val="Doc-comment"/>
        <w:pBdr>
          <w:top w:val="single" w:sz="4" w:space="1" w:color="auto"/>
          <w:left w:val="single" w:sz="4" w:space="4" w:color="auto"/>
          <w:bottom w:val="single" w:sz="4" w:space="1" w:color="auto"/>
          <w:right w:val="single" w:sz="4" w:space="4" w:color="auto"/>
        </w:pBdr>
        <w:rPr>
          <w:i w:val="0"/>
        </w:rPr>
      </w:pPr>
      <w:r w:rsidRPr="008562A2">
        <w:rPr>
          <w:i w:val="0"/>
        </w:rPr>
        <w:t>Agreements</w:t>
      </w:r>
    </w:p>
    <w:p w14:paraId="32012B3A" w14:textId="77777777" w:rsidR="005063FF" w:rsidRPr="008562A2" w:rsidRDefault="005063FF" w:rsidP="005063FF">
      <w:pPr>
        <w:pStyle w:val="Doc-comment"/>
        <w:pBdr>
          <w:top w:val="single" w:sz="4" w:space="1" w:color="auto"/>
          <w:left w:val="single" w:sz="4" w:space="4" w:color="auto"/>
          <w:bottom w:val="single" w:sz="4" w:space="1" w:color="auto"/>
          <w:right w:val="single" w:sz="4" w:space="4" w:color="auto"/>
        </w:pBdr>
        <w:rPr>
          <w:i w:val="0"/>
        </w:rPr>
      </w:pPr>
      <w:r w:rsidRPr="008562A2">
        <w:rPr>
          <w:i w:val="0"/>
        </w:rPr>
        <w:t>4.</w:t>
      </w:r>
      <w:r w:rsidRPr="008562A2">
        <w:rPr>
          <w:i w:val="0"/>
        </w:rPr>
        <w:tab/>
        <w:t>The existing measurement framework (e.g. measurement configuration, execution and reporting) is the baseline, and all the existing measurement criteria and event can be used in NTN. Support for new measurement is not excluded.</w:t>
      </w:r>
    </w:p>
    <w:p w14:paraId="760B28CB" w14:textId="54D57C73" w:rsidR="008D1533" w:rsidRDefault="008D1533" w:rsidP="008039C5">
      <w:pPr>
        <w:pStyle w:val="af0"/>
        <w:spacing w:beforeLines="100" w:before="240" w:afterLines="50" w:after="120" w:line="280" w:lineRule="exact"/>
        <w:jc w:val="both"/>
        <w:rPr>
          <w:b/>
          <w:sz w:val="22"/>
          <w:szCs w:val="22"/>
        </w:rPr>
      </w:pPr>
      <w:r w:rsidRPr="004A564B">
        <w:rPr>
          <w:rFonts w:hint="eastAsia"/>
          <w:b/>
          <w:sz w:val="22"/>
          <w:szCs w:val="22"/>
        </w:rPr>
        <w:t xml:space="preserve">Proposal </w:t>
      </w:r>
      <w:r w:rsidR="00E46021">
        <w:rPr>
          <w:b/>
          <w:sz w:val="22"/>
          <w:szCs w:val="22"/>
        </w:rPr>
        <w:t>2</w:t>
      </w:r>
      <w:r w:rsidRPr="004A564B">
        <w:rPr>
          <w:b/>
          <w:sz w:val="22"/>
          <w:szCs w:val="22"/>
        </w:rPr>
        <w:t>:</w:t>
      </w:r>
      <w:r w:rsidR="00441E15">
        <w:rPr>
          <w:b/>
          <w:sz w:val="22"/>
          <w:szCs w:val="22"/>
        </w:rPr>
        <w:t xml:space="preserve"> </w:t>
      </w:r>
      <w:r w:rsidR="00283C00">
        <w:rPr>
          <w:b/>
          <w:sz w:val="22"/>
          <w:szCs w:val="22"/>
        </w:rPr>
        <w:t>It can be further discussed that t</w:t>
      </w:r>
      <w:r w:rsidR="00A33DBD">
        <w:rPr>
          <w:b/>
          <w:sz w:val="22"/>
          <w:szCs w:val="22"/>
        </w:rPr>
        <w:t>he l</w:t>
      </w:r>
      <w:r w:rsidR="00441E15" w:rsidRPr="00441E15">
        <w:rPr>
          <w:b/>
          <w:sz w:val="22"/>
          <w:szCs w:val="22"/>
        </w:rPr>
        <w:t>ocation-based measurement event</w:t>
      </w:r>
      <w:r w:rsidR="00441E15">
        <w:rPr>
          <w:b/>
          <w:sz w:val="22"/>
          <w:szCs w:val="22"/>
        </w:rPr>
        <w:t xml:space="preserve"> can </w:t>
      </w:r>
      <w:r w:rsidR="00FC6E7F">
        <w:rPr>
          <w:b/>
          <w:sz w:val="22"/>
          <w:szCs w:val="22"/>
        </w:rPr>
        <w:t xml:space="preserve">be configured to </w:t>
      </w:r>
      <w:r w:rsidR="00441E15">
        <w:rPr>
          <w:b/>
          <w:sz w:val="22"/>
          <w:szCs w:val="22"/>
        </w:rPr>
        <w:t>combine</w:t>
      </w:r>
      <w:r w:rsidR="00441E15" w:rsidRPr="00441E15">
        <w:rPr>
          <w:b/>
          <w:sz w:val="22"/>
          <w:szCs w:val="22"/>
        </w:rPr>
        <w:t xml:space="preserve"> with </w:t>
      </w:r>
      <w:r w:rsidR="00441E15">
        <w:rPr>
          <w:b/>
          <w:sz w:val="22"/>
          <w:szCs w:val="22"/>
        </w:rPr>
        <w:t xml:space="preserve">all the </w:t>
      </w:r>
      <w:r w:rsidR="00441E15" w:rsidRPr="00441E15">
        <w:rPr>
          <w:b/>
          <w:sz w:val="22"/>
          <w:szCs w:val="22"/>
        </w:rPr>
        <w:t xml:space="preserve">existing </w:t>
      </w:r>
      <w:r w:rsidR="00406657">
        <w:rPr>
          <w:b/>
          <w:sz w:val="22"/>
          <w:szCs w:val="22"/>
        </w:rPr>
        <w:t xml:space="preserve">radio-based </w:t>
      </w:r>
      <w:r w:rsidR="00441E15" w:rsidRPr="00441E15">
        <w:rPr>
          <w:b/>
          <w:sz w:val="22"/>
          <w:szCs w:val="22"/>
        </w:rPr>
        <w:t>measurement event</w:t>
      </w:r>
      <w:r w:rsidR="00441E15">
        <w:rPr>
          <w:b/>
          <w:sz w:val="22"/>
          <w:szCs w:val="22"/>
        </w:rPr>
        <w:t>s</w:t>
      </w:r>
      <w:r>
        <w:rPr>
          <w:b/>
          <w:sz w:val="22"/>
          <w:szCs w:val="22"/>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lastRenderedPageBreak/>
        <w:t>Conclusion</w:t>
      </w:r>
    </w:p>
    <w:p w14:paraId="4B36E65E" w14:textId="5C7E7AD3"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D20AF7">
        <w:rPr>
          <w:color w:val="000000" w:themeColor="text1"/>
          <w:sz w:val="22"/>
        </w:rPr>
        <w:t xml:space="preserve"> configuration of the</w:t>
      </w:r>
      <w:r w:rsidR="00D20AF7" w:rsidRPr="00A476C8">
        <w:t xml:space="preserve"> </w:t>
      </w:r>
      <w:r w:rsidR="00D20AF7">
        <w:rPr>
          <w:color w:val="000000" w:themeColor="text1"/>
          <w:sz w:val="22"/>
          <w:lang w:val="en-GB"/>
        </w:rPr>
        <w:t>location-</w:t>
      </w:r>
      <w:r w:rsidR="00D20AF7" w:rsidRPr="00F70278">
        <w:rPr>
          <w:color w:val="000000" w:themeColor="text1"/>
          <w:sz w:val="22"/>
          <w:lang w:val="en-GB"/>
        </w:rPr>
        <w:t>based</w:t>
      </w:r>
      <w:r w:rsidR="00D20AF7" w:rsidRPr="00A476C8">
        <w:rPr>
          <w:color w:val="000000" w:themeColor="text1"/>
          <w:sz w:val="22"/>
        </w:rPr>
        <w:t xml:space="preserve"> measurement event</w:t>
      </w:r>
      <w:r w:rsidR="002B0830" w:rsidRPr="006C24D7">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have the following proposal</w:t>
      </w:r>
      <w:r w:rsidR="00D20AF7">
        <w:rPr>
          <w:color w:val="000000" w:themeColor="text1"/>
          <w:sz w:val="22"/>
        </w:rPr>
        <w:t>s</w:t>
      </w:r>
      <w:r w:rsidR="00C95C60" w:rsidRPr="006C24D7">
        <w:rPr>
          <w:rFonts w:hint="eastAsia"/>
          <w:color w:val="000000" w:themeColor="text1"/>
          <w:sz w:val="22"/>
        </w:rPr>
        <w:t>:</w:t>
      </w:r>
    </w:p>
    <w:p w14:paraId="74E4B7B4" w14:textId="2073A157" w:rsidR="00D20AF7" w:rsidRPr="00354628" w:rsidRDefault="00D20AF7" w:rsidP="00D20AF7">
      <w:pPr>
        <w:pStyle w:val="af0"/>
        <w:spacing w:beforeLines="100" w:before="240" w:afterLines="50" w:after="120" w:line="280" w:lineRule="exact"/>
        <w:jc w:val="both"/>
        <w:rPr>
          <w:b/>
          <w:color w:val="000000" w:themeColor="text1"/>
          <w:sz w:val="22"/>
        </w:rPr>
      </w:pPr>
      <w:r>
        <w:rPr>
          <w:b/>
          <w:color w:val="000000" w:themeColor="text1"/>
          <w:sz w:val="22"/>
        </w:rPr>
        <w:t xml:space="preserve">Proposal 1: </w:t>
      </w:r>
      <w:r w:rsidR="004F364B">
        <w:rPr>
          <w:b/>
          <w:color w:val="000000" w:themeColor="text1"/>
          <w:sz w:val="22"/>
        </w:rPr>
        <w:t>A</w:t>
      </w:r>
      <w:r w:rsidR="004F364B" w:rsidRPr="00C03D04">
        <w:rPr>
          <w:b/>
          <w:color w:val="000000" w:themeColor="text1"/>
          <w:sz w:val="22"/>
        </w:rPr>
        <w:t xml:space="preserve"> location-based measurement </w:t>
      </w:r>
      <w:r w:rsidR="004F364B">
        <w:rPr>
          <w:b/>
          <w:color w:val="000000" w:themeColor="text1"/>
          <w:sz w:val="22"/>
        </w:rPr>
        <w:t xml:space="preserve">event </w:t>
      </w:r>
      <w:r w:rsidR="004F364B" w:rsidRPr="00C03D04">
        <w:rPr>
          <w:b/>
          <w:color w:val="000000" w:themeColor="text1"/>
          <w:sz w:val="22"/>
        </w:rPr>
        <w:t xml:space="preserve">could be </w:t>
      </w:r>
      <w:r w:rsidR="004F364B">
        <w:rPr>
          <w:b/>
          <w:color w:val="000000" w:themeColor="text1"/>
          <w:sz w:val="22"/>
        </w:rPr>
        <w:t xml:space="preserve">configured </w:t>
      </w:r>
      <w:r w:rsidR="004F364B" w:rsidRPr="00C03D04">
        <w:rPr>
          <w:b/>
          <w:color w:val="000000" w:themeColor="text1"/>
          <w:sz w:val="22"/>
        </w:rPr>
        <w:t>independen</w:t>
      </w:r>
      <w:r w:rsidR="004F364B">
        <w:rPr>
          <w:b/>
          <w:color w:val="000000" w:themeColor="text1"/>
          <w:sz w:val="22"/>
        </w:rPr>
        <w:t xml:space="preserve">tly, or </w:t>
      </w:r>
      <w:r w:rsidR="004F364B" w:rsidRPr="00C03D04">
        <w:rPr>
          <w:b/>
          <w:color w:val="000000" w:themeColor="text1"/>
          <w:sz w:val="22"/>
        </w:rPr>
        <w:t xml:space="preserve">be </w:t>
      </w:r>
      <w:r w:rsidR="004F364B">
        <w:rPr>
          <w:b/>
          <w:color w:val="000000" w:themeColor="text1"/>
          <w:sz w:val="22"/>
        </w:rPr>
        <w:t>configured to combine with a radio-based</w:t>
      </w:r>
      <w:r w:rsidR="004F364B" w:rsidRPr="00C03D04">
        <w:rPr>
          <w:b/>
          <w:color w:val="000000" w:themeColor="text1"/>
          <w:sz w:val="22"/>
        </w:rPr>
        <w:t xml:space="preserve"> measurement event</w:t>
      </w:r>
      <w:r w:rsidR="004F364B">
        <w:rPr>
          <w:b/>
          <w:color w:val="000000" w:themeColor="text1"/>
          <w:sz w:val="22"/>
        </w:rPr>
        <w:t xml:space="preserve"> by the network.</w:t>
      </w:r>
    </w:p>
    <w:p w14:paraId="10D83937" w14:textId="3F460D11" w:rsidR="00D20AF7" w:rsidRPr="00354628" w:rsidRDefault="00D20AF7" w:rsidP="00D20AF7">
      <w:pPr>
        <w:pStyle w:val="af0"/>
        <w:spacing w:beforeLines="100" w:before="240" w:afterLines="50" w:after="120" w:line="280" w:lineRule="exact"/>
        <w:jc w:val="both"/>
        <w:rPr>
          <w:b/>
          <w:color w:val="000000" w:themeColor="text1"/>
          <w:sz w:val="22"/>
        </w:rPr>
      </w:pPr>
      <w:r>
        <w:rPr>
          <w:b/>
          <w:color w:val="000000" w:themeColor="text1"/>
          <w:sz w:val="22"/>
        </w:rPr>
        <w:t xml:space="preserve">Proposal 2: </w:t>
      </w:r>
      <w:r w:rsidR="00283C00">
        <w:rPr>
          <w:b/>
          <w:sz w:val="22"/>
          <w:szCs w:val="22"/>
        </w:rPr>
        <w:t>It can be further discussed that the l</w:t>
      </w:r>
      <w:r w:rsidR="00283C00" w:rsidRPr="00441E15">
        <w:rPr>
          <w:b/>
          <w:sz w:val="22"/>
          <w:szCs w:val="22"/>
        </w:rPr>
        <w:t>ocation-based measurement event</w:t>
      </w:r>
      <w:r w:rsidR="00283C00">
        <w:rPr>
          <w:b/>
          <w:sz w:val="22"/>
          <w:szCs w:val="22"/>
        </w:rPr>
        <w:t xml:space="preserve"> can be configured to combine</w:t>
      </w:r>
      <w:r w:rsidR="00283C00" w:rsidRPr="00441E15">
        <w:rPr>
          <w:b/>
          <w:sz w:val="22"/>
          <w:szCs w:val="22"/>
        </w:rPr>
        <w:t xml:space="preserve"> with </w:t>
      </w:r>
      <w:r w:rsidR="00283C00">
        <w:rPr>
          <w:b/>
          <w:sz w:val="22"/>
          <w:szCs w:val="22"/>
        </w:rPr>
        <w:t xml:space="preserve">all the </w:t>
      </w:r>
      <w:r w:rsidR="00283C00" w:rsidRPr="00441E15">
        <w:rPr>
          <w:b/>
          <w:sz w:val="22"/>
          <w:szCs w:val="22"/>
        </w:rPr>
        <w:t xml:space="preserve">existing </w:t>
      </w:r>
      <w:r w:rsidR="00283C00">
        <w:rPr>
          <w:b/>
          <w:sz w:val="22"/>
          <w:szCs w:val="22"/>
        </w:rPr>
        <w:t xml:space="preserve">radio-based </w:t>
      </w:r>
      <w:r w:rsidR="00283C00" w:rsidRPr="00441E15">
        <w:rPr>
          <w:b/>
          <w:sz w:val="22"/>
          <w:szCs w:val="22"/>
        </w:rPr>
        <w:t>measurement event</w:t>
      </w:r>
      <w:r w:rsidR="00283C00">
        <w:rPr>
          <w:b/>
          <w:sz w:val="22"/>
          <w:szCs w:val="22"/>
        </w:rPr>
        <w:t>s.</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6173E457" w14:textId="604C4179" w:rsidR="00422AC4" w:rsidRDefault="00422AC4" w:rsidP="00422AC4">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422AC4">
        <w:rPr>
          <w:sz w:val="22"/>
          <w:szCs w:val="22"/>
          <w:lang w:val="en-US" w:eastAsia="zh-TW"/>
        </w:rPr>
        <w:t>R2-2104373</w:t>
      </w:r>
      <w:r>
        <w:rPr>
          <w:sz w:val="22"/>
          <w:szCs w:val="22"/>
          <w:lang w:val="en-US" w:eastAsia="zh-TW"/>
        </w:rPr>
        <w:t>, “</w:t>
      </w:r>
      <w:r w:rsidRPr="00422AC4">
        <w:rPr>
          <w:sz w:val="22"/>
          <w:szCs w:val="22"/>
          <w:lang w:val="en-US" w:eastAsia="zh-TW"/>
        </w:rPr>
        <w:t>Report from [113bis-e][107][NTN] CHO aspects (Nokia) – Phase 2</w:t>
      </w:r>
      <w:r>
        <w:rPr>
          <w:sz w:val="22"/>
          <w:szCs w:val="22"/>
          <w:lang w:val="en-US" w:eastAsia="zh-TW"/>
        </w:rPr>
        <w:t>”</w:t>
      </w:r>
    </w:p>
    <w:p w14:paraId="7065C614" w14:textId="45A7ECE3" w:rsidR="00510ACE" w:rsidRPr="00AD0714" w:rsidRDefault="003443FC" w:rsidP="00AD0714">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AD0714">
        <w:rPr>
          <w:sz w:val="22"/>
          <w:szCs w:val="22"/>
          <w:lang w:val="en-US" w:eastAsia="zh-TW"/>
        </w:rPr>
        <w:t>R2-2100001, “Report of 3GPP TSG RAN2#112-e meeting, Online</w:t>
      </w:r>
      <w:r w:rsidR="00BF5109" w:rsidRPr="00AD0714">
        <w:rPr>
          <w:sz w:val="22"/>
          <w:szCs w:val="22"/>
          <w:lang w:val="en-US" w:eastAsia="zh-TW"/>
        </w:rPr>
        <w:t>.</w:t>
      </w:r>
      <w:r w:rsidRPr="00AD0714">
        <w:rPr>
          <w:sz w:val="22"/>
          <w:szCs w:val="22"/>
          <w:lang w:val="en-US" w:eastAsia="zh-TW"/>
        </w:rPr>
        <w:t>”</w:t>
      </w:r>
    </w:p>
    <w:sectPr w:rsidR="00510ACE" w:rsidRPr="00AD0714">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A3679" w14:textId="77777777" w:rsidR="00A318F1" w:rsidRDefault="00A318F1">
      <w:r>
        <w:separator/>
      </w:r>
    </w:p>
  </w:endnote>
  <w:endnote w:type="continuationSeparator" w:id="0">
    <w:p w14:paraId="085A7C59" w14:textId="77777777" w:rsidR="00A318F1" w:rsidRDefault="00A31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B6D9F" w14:textId="77777777" w:rsidR="00A318F1" w:rsidRDefault="00A318F1">
      <w:r>
        <w:separator/>
      </w:r>
    </w:p>
  </w:footnote>
  <w:footnote w:type="continuationSeparator" w:id="0">
    <w:p w14:paraId="5075E5E4" w14:textId="77777777" w:rsidR="00A318F1" w:rsidRDefault="00A318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76E0B"/>
    <w:multiLevelType w:val="hybridMultilevel"/>
    <w:tmpl w:val="FC10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2"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7"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2"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4"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84E546B"/>
    <w:multiLevelType w:val="hybridMultilevel"/>
    <w:tmpl w:val="AADA1B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2"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4"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20"/>
  </w:num>
  <w:num w:numId="5">
    <w:abstractNumId w:val="15"/>
  </w:num>
  <w:num w:numId="6">
    <w:abstractNumId w:val="19"/>
  </w:num>
  <w:num w:numId="7">
    <w:abstractNumId w:val="0"/>
  </w:num>
  <w:num w:numId="8">
    <w:abstractNumId w:val="29"/>
  </w:num>
  <w:num w:numId="9">
    <w:abstractNumId w:val="2"/>
  </w:num>
  <w:num w:numId="10">
    <w:abstractNumId w:val="8"/>
  </w:num>
  <w:num w:numId="11">
    <w:abstractNumId w:val="1"/>
  </w:num>
  <w:num w:numId="12">
    <w:abstractNumId w:val="23"/>
  </w:num>
  <w:num w:numId="13">
    <w:abstractNumId w:val="4"/>
  </w:num>
  <w:num w:numId="14">
    <w:abstractNumId w:val="27"/>
  </w:num>
  <w:num w:numId="15">
    <w:abstractNumId w:val="25"/>
  </w:num>
  <w:num w:numId="16">
    <w:abstractNumId w:val="14"/>
  </w:num>
  <w:num w:numId="17">
    <w:abstractNumId w:val="10"/>
  </w:num>
  <w:num w:numId="18">
    <w:abstractNumId w:val="42"/>
  </w:num>
  <w:num w:numId="19">
    <w:abstractNumId w:val="32"/>
  </w:num>
  <w:num w:numId="20">
    <w:abstractNumId w:val="26"/>
  </w:num>
  <w:num w:numId="21">
    <w:abstractNumId w:val="41"/>
  </w:num>
  <w:num w:numId="22">
    <w:abstractNumId w:val="43"/>
  </w:num>
  <w:num w:numId="23">
    <w:abstractNumId w:val="31"/>
  </w:num>
  <w:num w:numId="24">
    <w:abstractNumId w:val="33"/>
  </w:num>
  <w:num w:numId="25">
    <w:abstractNumId w:val="6"/>
  </w:num>
  <w:num w:numId="26">
    <w:abstractNumId w:val="17"/>
  </w:num>
  <w:num w:numId="27">
    <w:abstractNumId w:val="21"/>
  </w:num>
  <w:num w:numId="28">
    <w:abstractNumId w:val="35"/>
  </w:num>
  <w:num w:numId="29">
    <w:abstractNumId w:val="22"/>
  </w:num>
  <w:num w:numId="30">
    <w:abstractNumId w:val="38"/>
  </w:num>
  <w:num w:numId="31">
    <w:abstractNumId w:val="40"/>
  </w:num>
  <w:num w:numId="32">
    <w:abstractNumId w:val="3"/>
  </w:num>
  <w:num w:numId="33">
    <w:abstractNumId w:val="39"/>
  </w:num>
  <w:num w:numId="34">
    <w:abstractNumId w:val="28"/>
  </w:num>
  <w:num w:numId="35">
    <w:abstractNumId w:val="34"/>
  </w:num>
  <w:num w:numId="36">
    <w:abstractNumId w:val="24"/>
  </w:num>
  <w:num w:numId="37">
    <w:abstractNumId w:val="44"/>
  </w:num>
  <w:num w:numId="38">
    <w:abstractNumId w:val="11"/>
  </w:num>
  <w:num w:numId="39">
    <w:abstractNumId w:val="12"/>
  </w:num>
  <w:num w:numId="40">
    <w:abstractNumId w:val="18"/>
  </w:num>
  <w:num w:numId="41">
    <w:abstractNumId w:val="36"/>
  </w:num>
  <w:num w:numId="42">
    <w:abstractNumId w:val="7"/>
  </w:num>
  <w:num w:numId="43">
    <w:abstractNumId w:val="5"/>
  </w:num>
  <w:num w:numId="44">
    <w:abstractNumId w:val="30"/>
  </w:num>
  <w:num w:numId="45">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20B2C"/>
    <w:rsid w:val="000211DB"/>
    <w:rsid w:val="00023D54"/>
    <w:rsid w:val="000248C3"/>
    <w:rsid w:val="00025540"/>
    <w:rsid w:val="00025EAD"/>
    <w:rsid w:val="00026083"/>
    <w:rsid w:val="000271CE"/>
    <w:rsid w:val="00031000"/>
    <w:rsid w:val="00032B4C"/>
    <w:rsid w:val="00032DCE"/>
    <w:rsid w:val="0003304F"/>
    <w:rsid w:val="000330B6"/>
    <w:rsid w:val="00033C31"/>
    <w:rsid w:val="00033DCE"/>
    <w:rsid w:val="00033FA8"/>
    <w:rsid w:val="00034724"/>
    <w:rsid w:val="000351B5"/>
    <w:rsid w:val="00037EC4"/>
    <w:rsid w:val="00040D2D"/>
    <w:rsid w:val="00042487"/>
    <w:rsid w:val="00042A72"/>
    <w:rsid w:val="00042DFE"/>
    <w:rsid w:val="00043994"/>
    <w:rsid w:val="000458F3"/>
    <w:rsid w:val="0004646B"/>
    <w:rsid w:val="00046E9A"/>
    <w:rsid w:val="00050477"/>
    <w:rsid w:val="000527A3"/>
    <w:rsid w:val="00053492"/>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4711"/>
    <w:rsid w:val="00075203"/>
    <w:rsid w:val="00075978"/>
    <w:rsid w:val="0007726D"/>
    <w:rsid w:val="00077922"/>
    <w:rsid w:val="000779A4"/>
    <w:rsid w:val="00077C1F"/>
    <w:rsid w:val="00077C80"/>
    <w:rsid w:val="00081154"/>
    <w:rsid w:val="000823B9"/>
    <w:rsid w:val="000823BD"/>
    <w:rsid w:val="00082532"/>
    <w:rsid w:val="0008378D"/>
    <w:rsid w:val="000839D2"/>
    <w:rsid w:val="00085FF2"/>
    <w:rsid w:val="000860DB"/>
    <w:rsid w:val="00090C03"/>
    <w:rsid w:val="00092D09"/>
    <w:rsid w:val="00094A1C"/>
    <w:rsid w:val="000950D2"/>
    <w:rsid w:val="00095294"/>
    <w:rsid w:val="00095513"/>
    <w:rsid w:val="00096849"/>
    <w:rsid w:val="000968CA"/>
    <w:rsid w:val="0009720F"/>
    <w:rsid w:val="000975CD"/>
    <w:rsid w:val="00097EB6"/>
    <w:rsid w:val="000A037A"/>
    <w:rsid w:val="000A05B0"/>
    <w:rsid w:val="000A1BDA"/>
    <w:rsid w:val="000A2630"/>
    <w:rsid w:val="000A29B2"/>
    <w:rsid w:val="000A42B5"/>
    <w:rsid w:val="000A45DF"/>
    <w:rsid w:val="000A6CCA"/>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427"/>
    <w:rsid w:val="000C5DCE"/>
    <w:rsid w:val="000C7020"/>
    <w:rsid w:val="000C7681"/>
    <w:rsid w:val="000D06E3"/>
    <w:rsid w:val="000D0971"/>
    <w:rsid w:val="000D15C1"/>
    <w:rsid w:val="000D1A98"/>
    <w:rsid w:val="000D32A1"/>
    <w:rsid w:val="000D4F74"/>
    <w:rsid w:val="000D4F79"/>
    <w:rsid w:val="000D5465"/>
    <w:rsid w:val="000D5798"/>
    <w:rsid w:val="000D6963"/>
    <w:rsid w:val="000D737E"/>
    <w:rsid w:val="000E0C24"/>
    <w:rsid w:val="000E0D0A"/>
    <w:rsid w:val="000E17DA"/>
    <w:rsid w:val="000E44E2"/>
    <w:rsid w:val="000E45B3"/>
    <w:rsid w:val="000E4767"/>
    <w:rsid w:val="000E4B54"/>
    <w:rsid w:val="000E5ADA"/>
    <w:rsid w:val="000E5C1C"/>
    <w:rsid w:val="000E5CCA"/>
    <w:rsid w:val="000E7086"/>
    <w:rsid w:val="000E78C0"/>
    <w:rsid w:val="000F01D3"/>
    <w:rsid w:val="000F1232"/>
    <w:rsid w:val="000F21A0"/>
    <w:rsid w:val="000F2658"/>
    <w:rsid w:val="000F2FC7"/>
    <w:rsid w:val="000F485D"/>
    <w:rsid w:val="000F509B"/>
    <w:rsid w:val="001017C7"/>
    <w:rsid w:val="00102EB2"/>
    <w:rsid w:val="00102ED4"/>
    <w:rsid w:val="00103478"/>
    <w:rsid w:val="001047DC"/>
    <w:rsid w:val="001051E9"/>
    <w:rsid w:val="00105335"/>
    <w:rsid w:val="001060DE"/>
    <w:rsid w:val="00106742"/>
    <w:rsid w:val="00106912"/>
    <w:rsid w:val="0011182A"/>
    <w:rsid w:val="001118D0"/>
    <w:rsid w:val="001129C5"/>
    <w:rsid w:val="001148AD"/>
    <w:rsid w:val="00114A53"/>
    <w:rsid w:val="00117414"/>
    <w:rsid w:val="00117538"/>
    <w:rsid w:val="001206B5"/>
    <w:rsid w:val="00120FB5"/>
    <w:rsid w:val="00121F6B"/>
    <w:rsid w:val="00121FB8"/>
    <w:rsid w:val="00123042"/>
    <w:rsid w:val="00123227"/>
    <w:rsid w:val="00123E63"/>
    <w:rsid w:val="00124459"/>
    <w:rsid w:val="00124992"/>
    <w:rsid w:val="001249D8"/>
    <w:rsid w:val="00126DA4"/>
    <w:rsid w:val="0013051C"/>
    <w:rsid w:val="00130FE6"/>
    <w:rsid w:val="00131EEC"/>
    <w:rsid w:val="00132CAB"/>
    <w:rsid w:val="001336D5"/>
    <w:rsid w:val="0013442B"/>
    <w:rsid w:val="00135AB0"/>
    <w:rsid w:val="00136E84"/>
    <w:rsid w:val="00137A9C"/>
    <w:rsid w:val="00140DDF"/>
    <w:rsid w:val="001413C7"/>
    <w:rsid w:val="001426A8"/>
    <w:rsid w:val="00143084"/>
    <w:rsid w:val="0014390F"/>
    <w:rsid w:val="0014537E"/>
    <w:rsid w:val="00145F38"/>
    <w:rsid w:val="00147BA0"/>
    <w:rsid w:val="00147DA3"/>
    <w:rsid w:val="0015173A"/>
    <w:rsid w:val="00151B92"/>
    <w:rsid w:val="001528D2"/>
    <w:rsid w:val="00152F89"/>
    <w:rsid w:val="00154AD6"/>
    <w:rsid w:val="00154EEB"/>
    <w:rsid w:val="00155C5D"/>
    <w:rsid w:val="00156041"/>
    <w:rsid w:val="00156897"/>
    <w:rsid w:val="001576F1"/>
    <w:rsid w:val="001601CD"/>
    <w:rsid w:val="00162183"/>
    <w:rsid w:val="00162D02"/>
    <w:rsid w:val="001639C3"/>
    <w:rsid w:val="0016468C"/>
    <w:rsid w:val="00164C77"/>
    <w:rsid w:val="00164DED"/>
    <w:rsid w:val="00164F8B"/>
    <w:rsid w:val="00167388"/>
    <w:rsid w:val="001675A8"/>
    <w:rsid w:val="0017047C"/>
    <w:rsid w:val="00170888"/>
    <w:rsid w:val="00171001"/>
    <w:rsid w:val="0017117C"/>
    <w:rsid w:val="001713E5"/>
    <w:rsid w:val="00174A88"/>
    <w:rsid w:val="00175A35"/>
    <w:rsid w:val="0017656E"/>
    <w:rsid w:val="00176BC1"/>
    <w:rsid w:val="0017734F"/>
    <w:rsid w:val="001775C8"/>
    <w:rsid w:val="00180715"/>
    <w:rsid w:val="00180D5E"/>
    <w:rsid w:val="001810B4"/>
    <w:rsid w:val="00181E9E"/>
    <w:rsid w:val="00182303"/>
    <w:rsid w:val="00182FBB"/>
    <w:rsid w:val="001845FA"/>
    <w:rsid w:val="00184F1B"/>
    <w:rsid w:val="00187F32"/>
    <w:rsid w:val="00190971"/>
    <w:rsid w:val="00190AEE"/>
    <w:rsid w:val="00190C88"/>
    <w:rsid w:val="001913CC"/>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BE7"/>
    <w:rsid w:val="001B04CC"/>
    <w:rsid w:val="001B06CC"/>
    <w:rsid w:val="001B0DF1"/>
    <w:rsid w:val="001B0E64"/>
    <w:rsid w:val="001B151C"/>
    <w:rsid w:val="001B1620"/>
    <w:rsid w:val="001B23EA"/>
    <w:rsid w:val="001B3348"/>
    <w:rsid w:val="001B34C2"/>
    <w:rsid w:val="001B4376"/>
    <w:rsid w:val="001B533B"/>
    <w:rsid w:val="001B6337"/>
    <w:rsid w:val="001B74CC"/>
    <w:rsid w:val="001B77CA"/>
    <w:rsid w:val="001B7F0B"/>
    <w:rsid w:val="001C0230"/>
    <w:rsid w:val="001C0E4B"/>
    <w:rsid w:val="001C0F0D"/>
    <w:rsid w:val="001C25C5"/>
    <w:rsid w:val="001C3C8C"/>
    <w:rsid w:val="001C4173"/>
    <w:rsid w:val="001C5E7C"/>
    <w:rsid w:val="001C7D04"/>
    <w:rsid w:val="001D050E"/>
    <w:rsid w:val="001D0CD0"/>
    <w:rsid w:val="001D0EFF"/>
    <w:rsid w:val="001D23C7"/>
    <w:rsid w:val="001D38CC"/>
    <w:rsid w:val="001D3DC9"/>
    <w:rsid w:val="001D43BD"/>
    <w:rsid w:val="001D49FD"/>
    <w:rsid w:val="001D537B"/>
    <w:rsid w:val="001D615F"/>
    <w:rsid w:val="001D7140"/>
    <w:rsid w:val="001D73BD"/>
    <w:rsid w:val="001E0014"/>
    <w:rsid w:val="001E186E"/>
    <w:rsid w:val="001E1ADB"/>
    <w:rsid w:val="001E2694"/>
    <w:rsid w:val="001E2ADE"/>
    <w:rsid w:val="001E3E71"/>
    <w:rsid w:val="001E425B"/>
    <w:rsid w:val="001E58A2"/>
    <w:rsid w:val="001E6979"/>
    <w:rsid w:val="001E7252"/>
    <w:rsid w:val="001F0B01"/>
    <w:rsid w:val="001F1061"/>
    <w:rsid w:val="001F1852"/>
    <w:rsid w:val="001F3747"/>
    <w:rsid w:val="001F3A7A"/>
    <w:rsid w:val="001F43A2"/>
    <w:rsid w:val="001F4B16"/>
    <w:rsid w:val="001F6D69"/>
    <w:rsid w:val="00200F00"/>
    <w:rsid w:val="00201AA2"/>
    <w:rsid w:val="002027FD"/>
    <w:rsid w:val="00203788"/>
    <w:rsid w:val="002041A3"/>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3C46"/>
    <w:rsid w:val="0021689A"/>
    <w:rsid w:val="00220846"/>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3F34"/>
    <w:rsid w:val="002454E4"/>
    <w:rsid w:val="00245AED"/>
    <w:rsid w:val="00246449"/>
    <w:rsid w:val="00251128"/>
    <w:rsid w:val="00253DDD"/>
    <w:rsid w:val="0025468A"/>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0DD6"/>
    <w:rsid w:val="00271312"/>
    <w:rsid w:val="00271759"/>
    <w:rsid w:val="00272184"/>
    <w:rsid w:val="002726A9"/>
    <w:rsid w:val="002730EA"/>
    <w:rsid w:val="00273FA2"/>
    <w:rsid w:val="0027505B"/>
    <w:rsid w:val="002752A1"/>
    <w:rsid w:val="002755CF"/>
    <w:rsid w:val="00275DF5"/>
    <w:rsid w:val="0027613C"/>
    <w:rsid w:val="00276935"/>
    <w:rsid w:val="00280308"/>
    <w:rsid w:val="0028150A"/>
    <w:rsid w:val="002815DA"/>
    <w:rsid w:val="00281D7C"/>
    <w:rsid w:val="00282020"/>
    <w:rsid w:val="00282322"/>
    <w:rsid w:val="00282AB9"/>
    <w:rsid w:val="00282B7D"/>
    <w:rsid w:val="00283717"/>
    <w:rsid w:val="00283C00"/>
    <w:rsid w:val="00290510"/>
    <w:rsid w:val="00291450"/>
    <w:rsid w:val="00291A8B"/>
    <w:rsid w:val="00292EB8"/>
    <w:rsid w:val="00293991"/>
    <w:rsid w:val="0029572A"/>
    <w:rsid w:val="002968C1"/>
    <w:rsid w:val="00296EE0"/>
    <w:rsid w:val="00297537"/>
    <w:rsid w:val="00297F50"/>
    <w:rsid w:val="002A2D8B"/>
    <w:rsid w:val="002A304A"/>
    <w:rsid w:val="002A3951"/>
    <w:rsid w:val="002A4471"/>
    <w:rsid w:val="002A4D46"/>
    <w:rsid w:val="002A4D8E"/>
    <w:rsid w:val="002A4DAA"/>
    <w:rsid w:val="002A4EAC"/>
    <w:rsid w:val="002A5224"/>
    <w:rsid w:val="002A578A"/>
    <w:rsid w:val="002B064C"/>
    <w:rsid w:val="002B0830"/>
    <w:rsid w:val="002B0BC4"/>
    <w:rsid w:val="002B3EE7"/>
    <w:rsid w:val="002B5446"/>
    <w:rsid w:val="002B56F6"/>
    <w:rsid w:val="002B6189"/>
    <w:rsid w:val="002B7636"/>
    <w:rsid w:val="002B7947"/>
    <w:rsid w:val="002B7B54"/>
    <w:rsid w:val="002C00B7"/>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D62"/>
    <w:rsid w:val="002D40B5"/>
    <w:rsid w:val="002D53FB"/>
    <w:rsid w:val="002D5888"/>
    <w:rsid w:val="002D5BB1"/>
    <w:rsid w:val="002D5BF1"/>
    <w:rsid w:val="002D5C8F"/>
    <w:rsid w:val="002D60DB"/>
    <w:rsid w:val="002D65CE"/>
    <w:rsid w:val="002D6DE4"/>
    <w:rsid w:val="002D7B35"/>
    <w:rsid w:val="002D7D68"/>
    <w:rsid w:val="002E20B2"/>
    <w:rsid w:val="002E2652"/>
    <w:rsid w:val="002E2A62"/>
    <w:rsid w:val="002E307F"/>
    <w:rsid w:val="002E3EDD"/>
    <w:rsid w:val="002E5915"/>
    <w:rsid w:val="002E5E2F"/>
    <w:rsid w:val="002E624B"/>
    <w:rsid w:val="002E6E7E"/>
    <w:rsid w:val="002F090E"/>
    <w:rsid w:val="002F1989"/>
    <w:rsid w:val="002F1CB0"/>
    <w:rsid w:val="002F23F7"/>
    <w:rsid w:val="002F297D"/>
    <w:rsid w:val="002F2B5A"/>
    <w:rsid w:val="002F2D9B"/>
    <w:rsid w:val="002F306F"/>
    <w:rsid w:val="002F3283"/>
    <w:rsid w:val="002F393E"/>
    <w:rsid w:val="002F41C1"/>
    <w:rsid w:val="002F57BF"/>
    <w:rsid w:val="002F6777"/>
    <w:rsid w:val="002F6AAC"/>
    <w:rsid w:val="002F7DF6"/>
    <w:rsid w:val="002F7F6F"/>
    <w:rsid w:val="00300881"/>
    <w:rsid w:val="00300B7D"/>
    <w:rsid w:val="00300C62"/>
    <w:rsid w:val="00300F75"/>
    <w:rsid w:val="00301268"/>
    <w:rsid w:val="003020CE"/>
    <w:rsid w:val="003048CD"/>
    <w:rsid w:val="00304C97"/>
    <w:rsid w:val="00304D3E"/>
    <w:rsid w:val="0030505F"/>
    <w:rsid w:val="003066EE"/>
    <w:rsid w:val="00307CA9"/>
    <w:rsid w:val="003103FD"/>
    <w:rsid w:val="00312967"/>
    <w:rsid w:val="00314610"/>
    <w:rsid w:val="00314AA7"/>
    <w:rsid w:val="00314D8C"/>
    <w:rsid w:val="00314E1D"/>
    <w:rsid w:val="0031536F"/>
    <w:rsid w:val="003153AF"/>
    <w:rsid w:val="00316895"/>
    <w:rsid w:val="00316E81"/>
    <w:rsid w:val="00317E71"/>
    <w:rsid w:val="00321D31"/>
    <w:rsid w:val="00322412"/>
    <w:rsid w:val="003245EB"/>
    <w:rsid w:val="00325969"/>
    <w:rsid w:val="00326B48"/>
    <w:rsid w:val="00327708"/>
    <w:rsid w:val="003301B4"/>
    <w:rsid w:val="00331236"/>
    <w:rsid w:val="0033136C"/>
    <w:rsid w:val="00332765"/>
    <w:rsid w:val="0033298A"/>
    <w:rsid w:val="0033379A"/>
    <w:rsid w:val="00333884"/>
    <w:rsid w:val="00333B0C"/>
    <w:rsid w:val="003355BA"/>
    <w:rsid w:val="00336F95"/>
    <w:rsid w:val="00340000"/>
    <w:rsid w:val="003403E9"/>
    <w:rsid w:val="0034055A"/>
    <w:rsid w:val="00340A8F"/>
    <w:rsid w:val="00340EFF"/>
    <w:rsid w:val="00341340"/>
    <w:rsid w:val="003419FA"/>
    <w:rsid w:val="00342A0E"/>
    <w:rsid w:val="00343329"/>
    <w:rsid w:val="003443FC"/>
    <w:rsid w:val="003450FE"/>
    <w:rsid w:val="00345699"/>
    <w:rsid w:val="00345B04"/>
    <w:rsid w:val="00345E9B"/>
    <w:rsid w:val="00346482"/>
    <w:rsid w:val="003477C4"/>
    <w:rsid w:val="0034784B"/>
    <w:rsid w:val="00350888"/>
    <w:rsid w:val="0035105D"/>
    <w:rsid w:val="00351CD4"/>
    <w:rsid w:val="00352440"/>
    <w:rsid w:val="00354628"/>
    <w:rsid w:val="003553E6"/>
    <w:rsid w:val="00356D79"/>
    <w:rsid w:val="00357510"/>
    <w:rsid w:val="00361357"/>
    <w:rsid w:val="00362DA5"/>
    <w:rsid w:val="003633C0"/>
    <w:rsid w:val="003643D3"/>
    <w:rsid w:val="00364548"/>
    <w:rsid w:val="003649DB"/>
    <w:rsid w:val="00366290"/>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262E"/>
    <w:rsid w:val="00384E55"/>
    <w:rsid w:val="00385AE4"/>
    <w:rsid w:val="00387B61"/>
    <w:rsid w:val="003900F8"/>
    <w:rsid w:val="00391D47"/>
    <w:rsid w:val="00392169"/>
    <w:rsid w:val="00393469"/>
    <w:rsid w:val="00393D96"/>
    <w:rsid w:val="00393FAA"/>
    <w:rsid w:val="0039424B"/>
    <w:rsid w:val="003A078A"/>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C01A4"/>
    <w:rsid w:val="003C098B"/>
    <w:rsid w:val="003C0AB5"/>
    <w:rsid w:val="003C18CF"/>
    <w:rsid w:val="003C3406"/>
    <w:rsid w:val="003C3598"/>
    <w:rsid w:val="003C3FCA"/>
    <w:rsid w:val="003C56AC"/>
    <w:rsid w:val="003C5720"/>
    <w:rsid w:val="003C6766"/>
    <w:rsid w:val="003C7DDF"/>
    <w:rsid w:val="003D3F5C"/>
    <w:rsid w:val="003D4085"/>
    <w:rsid w:val="003D429E"/>
    <w:rsid w:val="003D4ACB"/>
    <w:rsid w:val="003D5BD8"/>
    <w:rsid w:val="003D6C1C"/>
    <w:rsid w:val="003D758B"/>
    <w:rsid w:val="003E124E"/>
    <w:rsid w:val="003E32E4"/>
    <w:rsid w:val="003E3F59"/>
    <w:rsid w:val="003E4559"/>
    <w:rsid w:val="003E4B7E"/>
    <w:rsid w:val="003E62F0"/>
    <w:rsid w:val="003E6781"/>
    <w:rsid w:val="003F010D"/>
    <w:rsid w:val="003F01D8"/>
    <w:rsid w:val="003F22A4"/>
    <w:rsid w:val="003F26D9"/>
    <w:rsid w:val="003F34FF"/>
    <w:rsid w:val="003F3B48"/>
    <w:rsid w:val="003F42DB"/>
    <w:rsid w:val="003F4FF4"/>
    <w:rsid w:val="003F5DCE"/>
    <w:rsid w:val="003F7202"/>
    <w:rsid w:val="003F7251"/>
    <w:rsid w:val="003F7BEA"/>
    <w:rsid w:val="00400878"/>
    <w:rsid w:val="00400C9E"/>
    <w:rsid w:val="004010DA"/>
    <w:rsid w:val="00401249"/>
    <w:rsid w:val="004014ED"/>
    <w:rsid w:val="004015E6"/>
    <w:rsid w:val="0040174C"/>
    <w:rsid w:val="00401C9F"/>
    <w:rsid w:val="004028A5"/>
    <w:rsid w:val="00404202"/>
    <w:rsid w:val="0040477A"/>
    <w:rsid w:val="00404F78"/>
    <w:rsid w:val="00406657"/>
    <w:rsid w:val="004076D6"/>
    <w:rsid w:val="004125A4"/>
    <w:rsid w:val="00412BDB"/>
    <w:rsid w:val="004155DE"/>
    <w:rsid w:val="00415A50"/>
    <w:rsid w:val="0041680B"/>
    <w:rsid w:val="004169BA"/>
    <w:rsid w:val="00420759"/>
    <w:rsid w:val="00420C00"/>
    <w:rsid w:val="00421CCD"/>
    <w:rsid w:val="00422AC4"/>
    <w:rsid w:val="004258D3"/>
    <w:rsid w:val="00426294"/>
    <w:rsid w:val="00427542"/>
    <w:rsid w:val="0042771F"/>
    <w:rsid w:val="00427CF5"/>
    <w:rsid w:val="00431517"/>
    <w:rsid w:val="00431B15"/>
    <w:rsid w:val="00431FE9"/>
    <w:rsid w:val="00432183"/>
    <w:rsid w:val="004332FB"/>
    <w:rsid w:val="00434023"/>
    <w:rsid w:val="0043439B"/>
    <w:rsid w:val="00435A3B"/>
    <w:rsid w:val="00435CD8"/>
    <w:rsid w:val="00435E50"/>
    <w:rsid w:val="00437A02"/>
    <w:rsid w:val="00437D3A"/>
    <w:rsid w:val="00440A53"/>
    <w:rsid w:val="004417A4"/>
    <w:rsid w:val="00441E15"/>
    <w:rsid w:val="00441FF8"/>
    <w:rsid w:val="00442230"/>
    <w:rsid w:val="004423A5"/>
    <w:rsid w:val="00442B1D"/>
    <w:rsid w:val="00443206"/>
    <w:rsid w:val="004437BF"/>
    <w:rsid w:val="00444476"/>
    <w:rsid w:val="004445F8"/>
    <w:rsid w:val="00444C65"/>
    <w:rsid w:val="00445072"/>
    <w:rsid w:val="00446FD4"/>
    <w:rsid w:val="00450276"/>
    <w:rsid w:val="00450462"/>
    <w:rsid w:val="00450A4F"/>
    <w:rsid w:val="00451602"/>
    <w:rsid w:val="00452E03"/>
    <w:rsid w:val="00453A5D"/>
    <w:rsid w:val="0045406F"/>
    <w:rsid w:val="004542AD"/>
    <w:rsid w:val="0045557A"/>
    <w:rsid w:val="004600A6"/>
    <w:rsid w:val="004613B8"/>
    <w:rsid w:val="00461936"/>
    <w:rsid w:val="00463902"/>
    <w:rsid w:val="004647B4"/>
    <w:rsid w:val="0046596C"/>
    <w:rsid w:val="0046640F"/>
    <w:rsid w:val="00466ACC"/>
    <w:rsid w:val="004670FB"/>
    <w:rsid w:val="00467CAC"/>
    <w:rsid w:val="00467D09"/>
    <w:rsid w:val="004716E6"/>
    <w:rsid w:val="004732B7"/>
    <w:rsid w:val="0047400A"/>
    <w:rsid w:val="00474A63"/>
    <w:rsid w:val="0047595A"/>
    <w:rsid w:val="00475AD6"/>
    <w:rsid w:val="0047726F"/>
    <w:rsid w:val="00477931"/>
    <w:rsid w:val="0048028C"/>
    <w:rsid w:val="0048041E"/>
    <w:rsid w:val="0048111A"/>
    <w:rsid w:val="0048121D"/>
    <w:rsid w:val="004820DC"/>
    <w:rsid w:val="004832B4"/>
    <w:rsid w:val="00483BED"/>
    <w:rsid w:val="00483D48"/>
    <w:rsid w:val="00484522"/>
    <w:rsid w:val="00484D1B"/>
    <w:rsid w:val="00485068"/>
    <w:rsid w:val="00485440"/>
    <w:rsid w:val="00485910"/>
    <w:rsid w:val="00486303"/>
    <w:rsid w:val="00487ADF"/>
    <w:rsid w:val="004900C6"/>
    <w:rsid w:val="00491B62"/>
    <w:rsid w:val="004920A9"/>
    <w:rsid w:val="00492DD4"/>
    <w:rsid w:val="00493815"/>
    <w:rsid w:val="00494399"/>
    <w:rsid w:val="00494AFD"/>
    <w:rsid w:val="004952A8"/>
    <w:rsid w:val="00496B3F"/>
    <w:rsid w:val="00496F3E"/>
    <w:rsid w:val="004A00EB"/>
    <w:rsid w:val="004A15FB"/>
    <w:rsid w:val="004A1978"/>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7276"/>
    <w:rsid w:val="004B7613"/>
    <w:rsid w:val="004B7F39"/>
    <w:rsid w:val="004C06F7"/>
    <w:rsid w:val="004C206F"/>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5728"/>
    <w:rsid w:val="004E6973"/>
    <w:rsid w:val="004F02ED"/>
    <w:rsid w:val="004F0B2A"/>
    <w:rsid w:val="004F15D1"/>
    <w:rsid w:val="004F15FD"/>
    <w:rsid w:val="004F1640"/>
    <w:rsid w:val="004F1ACC"/>
    <w:rsid w:val="004F364B"/>
    <w:rsid w:val="004F3659"/>
    <w:rsid w:val="004F47B7"/>
    <w:rsid w:val="004F4AA7"/>
    <w:rsid w:val="004F5570"/>
    <w:rsid w:val="004F649D"/>
    <w:rsid w:val="004F6F7A"/>
    <w:rsid w:val="004F72DE"/>
    <w:rsid w:val="004F72E3"/>
    <w:rsid w:val="004F7CDD"/>
    <w:rsid w:val="00500CB1"/>
    <w:rsid w:val="00500E01"/>
    <w:rsid w:val="00501664"/>
    <w:rsid w:val="00501B7B"/>
    <w:rsid w:val="0050351A"/>
    <w:rsid w:val="00504065"/>
    <w:rsid w:val="00505B5E"/>
    <w:rsid w:val="005063FF"/>
    <w:rsid w:val="005065A2"/>
    <w:rsid w:val="00506D37"/>
    <w:rsid w:val="00507832"/>
    <w:rsid w:val="00510873"/>
    <w:rsid w:val="00510ACE"/>
    <w:rsid w:val="00511772"/>
    <w:rsid w:val="00512116"/>
    <w:rsid w:val="005125B9"/>
    <w:rsid w:val="00513BEA"/>
    <w:rsid w:val="005146BF"/>
    <w:rsid w:val="005153E1"/>
    <w:rsid w:val="00515BBB"/>
    <w:rsid w:val="00516925"/>
    <w:rsid w:val="00521617"/>
    <w:rsid w:val="00521661"/>
    <w:rsid w:val="00524A7D"/>
    <w:rsid w:val="00524A95"/>
    <w:rsid w:val="00524FBE"/>
    <w:rsid w:val="00525142"/>
    <w:rsid w:val="00526286"/>
    <w:rsid w:val="00526CE9"/>
    <w:rsid w:val="00527BA0"/>
    <w:rsid w:val="00530FAE"/>
    <w:rsid w:val="005318F8"/>
    <w:rsid w:val="00531D19"/>
    <w:rsid w:val="005331D0"/>
    <w:rsid w:val="005347F6"/>
    <w:rsid w:val="005360C2"/>
    <w:rsid w:val="00537C1F"/>
    <w:rsid w:val="005410A5"/>
    <w:rsid w:val="005430D4"/>
    <w:rsid w:val="00543330"/>
    <w:rsid w:val="005436AF"/>
    <w:rsid w:val="0054390C"/>
    <w:rsid w:val="00544075"/>
    <w:rsid w:val="00545385"/>
    <w:rsid w:val="00545A12"/>
    <w:rsid w:val="005511AD"/>
    <w:rsid w:val="005515EB"/>
    <w:rsid w:val="00551928"/>
    <w:rsid w:val="00552487"/>
    <w:rsid w:val="00555616"/>
    <w:rsid w:val="00555E65"/>
    <w:rsid w:val="005573B5"/>
    <w:rsid w:val="00557770"/>
    <w:rsid w:val="00560076"/>
    <w:rsid w:val="0056011C"/>
    <w:rsid w:val="00560327"/>
    <w:rsid w:val="00561513"/>
    <w:rsid w:val="00561786"/>
    <w:rsid w:val="00565257"/>
    <w:rsid w:val="00566004"/>
    <w:rsid w:val="00566C7E"/>
    <w:rsid w:val="00567327"/>
    <w:rsid w:val="00567C88"/>
    <w:rsid w:val="0057332A"/>
    <w:rsid w:val="0057390F"/>
    <w:rsid w:val="005742C5"/>
    <w:rsid w:val="00574AE1"/>
    <w:rsid w:val="005750F0"/>
    <w:rsid w:val="005804CF"/>
    <w:rsid w:val="00580675"/>
    <w:rsid w:val="00581BC1"/>
    <w:rsid w:val="00582C24"/>
    <w:rsid w:val="005833AC"/>
    <w:rsid w:val="005840EE"/>
    <w:rsid w:val="0058415A"/>
    <w:rsid w:val="00585A48"/>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61A2"/>
    <w:rsid w:val="005A6B1A"/>
    <w:rsid w:val="005A6CA7"/>
    <w:rsid w:val="005A7685"/>
    <w:rsid w:val="005A7BE5"/>
    <w:rsid w:val="005A7BED"/>
    <w:rsid w:val="005B02B2"/>
    <w:rsid w:val="005B09E6"/>
    <w:rsid w:val="005B1017"/>
    <w:rsid w:val="005B240F"/>
    <w:rsid w:val="005B27A3"/>
    <w:rsid w:val="005B3DE9"/>
    <w:rsid w:val="005B5273"/>
    <w:rsid w:val="005B5644"/>
    <w:rsid w:val="005B6A44"/>
    <w:rsid w:val="005B6F20"/>
    <w:rsid w:val="005B7158"/>
    <w:rsid w:val="005B7AEE"/>
    <w:rsid w:val="005C0AD6"/>
    <w:rsid w:val="005C23C3"/>
    <w:rsid w:val="005C245E"/>
    <w:rsid w:val="005C2CD1"/>
    <w:rsid w:val="005C3B71"/>
    <w:rsid w:val="005C56B5"/>
    <w:rsid w:val="005C5E4E"/>
    <w:rsid w:val="005C6703"/>
    <w:rsid w:val="005C6DA5"/>
    <w:rsid w:val="005C7457"/>
    <w:rsid w:val="005D0FF2"/>
    <w:rsid w:val="005D25E9"/>
    <w:rsid w:val="005D2C6B"/>
    <w:rsid w:val="005D30B2"/>
    <w:rsid w:val="005D445E"/>
    <w:rsid w:val="005D4BEC"/>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3F9B"/>
    <w:rsid w:val="00604B0C"/>
    <w:rsid w:val="00605283"/>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17E96"/>
    <w:rsid w:val="00620729"/>
    <w:rsid w:val="006210C9"/>
    <w:rsid w:val="00621472"/>
    <w:rsid w:val="00621759"/>
    <w:rsid w:val="00621837"/>
    <w:rsid w:val="00621850"/>
    <w:rsid w:val="00621C3D"/>
    <w:rsid w:val="00622A09"/>
    <w:rsid w:val="00623C83"/>
    <w:rsid w:val="00624036"/>
    <w:rsid w:val="00624756"/>
    <w:rsid w:val="00625D18"/>
    <w:rsid w:val="00626598"/>
    <w:rsid w:val="006276B0"/>
    <w:rsid w:val="006305B7"/>
    <w:rsid w:val="00631B2F"/>
    <w:rsid w:val="00633362"/>
    <w:rsid w:val="00633BFE"/>
    <w:rsid w:val="006348CA"/>
    <w:rsid w:val="00634CC2"/>
    <w:rsid w:val="0063588F"/>
    <w:rsid w:val="0063699D"/>
    <w:rsid w:val="00636C21"/>
    <w:rsid w:val="00636C9C"/>
    <w:rsid w:val="00637374"/>
    <w:rsid w:val="00637EA6"/>
    <w:rsid w:val="00640A61"/>
    <w:rsid w:val="0064132C"/>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58D"/>
    <w:rsid w:val="006629C6"/>
    <w:rsid w:val="00663B77"/>
    <w:rsid w:val="0066465E"/>
    <w:rsid w:val="006671B3"/>
    <w:rsid w:val="00670B54"/>
    <w:rsid w:val="00672CD7"/>
    <w:rsid w:val="00675294"/>
    <w:rsid w:val="006754D1"/>
    <w:rsid w:val="00675D27"/>
    <w:rsid w:val="0067655C"/>
    <w:rsid w:val="006773CF"/>
    <w:rsid w:val="00677DDA"/>
    <w:rsid w:val="0068028B"/>
    <w:rsid w:val="006813AA"/>
    <w:rsid w:val="00682BBE"/>
    <w:rsid w:val="00683040"/>
    <w:rsid w:val="0068309A"/>
    <w:rsid w:val="00684939"/>
    <w:rsid w:val="00685843"/>
    <w:rsid w:val="00691014"/>
    <w:rsid w:val="0069131D"/>
    <w:rsid w:val="006916EE"/>
    <w:rsid w:val="00691A79"/>
    <w:rsid w:val="006930A6"/>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3FC7"/>
    <w:rsid w:val="006A4E8E"/>
    <w:rsid w:val="006A7692"/>
    <w:rsid w:val="006A79F4"/>
    <w:rsid w:val="006A7F3C"/>
    <w:rsid w:val="006B0127"/>
    <w:rsid w:val="006B04BD"/>
    <w:rsid w:val="006B0536"/>
    <w:rsid w:val="006B1A44"/>
    <w:rsid w:val="006B1C71"/>
    <w:rsid w:val="006B2CD2"/>
    <w:rsid w:val="006B2E35"/>
    <w:rsid w:val="006B353D"/>
    <w:rsid w:val="006B3631"/>
    <w:rsid w:val="006B4AD7"/>
    <w:rsid w:val="006B59DB"/>
    <w:rsid w:val="006B7C7B"/>
    <w:rsid w:val="006C0D03"/>
    <w:rsid w:val="006C24D7"/>
    <w:rsid w:val="006C40A2"/>
    <w:rsid w:val="006C57D4"/>
    <w:rsid w:val="006C5D48"/>
    <w:rsid w:val="006C73E7"/>
    <w:rsid w:val="006C7A02"/>
    <w:rsid w:val="006C7A4A"/>
    <w:rsid w:val="006C7ED4"/>
    <w:rsid w:val="006D1329"/>
    <w:rsid w:val="006D1EFA"/>
    <w:rsid w:val="006D2027"/>
    <w:rsid w:val="006D2288"/>
    <w:rsid w:val="006D277D"/>
    <w:rsid w:val="006D3233"/>
    <w:rsid w:val="006D49EE"/>
    <w:rsid w:val="006D4B56"/>
    <w:rsid w:val="006D5E46"/>
    <w:rsid w:val="006D77F5"/>
    <w:rsid w:val="006E02FF"/>
    <w:rsid w:val="006E08DB"/>
    <w:rsid w:val="006E1DEF"/>
    <w:rsid w:val="006E1E1C"/>
    <w:rsid w:val="006E34E0"/>
    <w:rsid w:val="006E36FF"/>
    <w:rsid w:val="006E3A35"/>
    <w:rsid w:val="006E4A82"/>
    <w:rsid w:val="006E57D7"/>
    <w:rsid w:val="006E62CC"/>
    <w:rsid w:val="006F01CB"/>
    <w:rsid w:val="006F1DDF"/>
    <w:rsid w:val="006F2FCF"/>
    <w:rsid w:val="006F3C83"/>
    <w:rsid w:val="006F512E"/>
    <w:rsid w:val="006F6019"/>
    <w:rsid w:val="006F61DA"/>
    <w:rsid w:val="006F7B3D"/>
    <w:rsid w:val="006F7BD1"/>
    <w:rsid w:val="007023A4"/>
    <w:rsid w:val="007031A9"/>
    <w:rsid w:val="00703BEF"/>
    <w:rsid w:val="00705EBC"/>
    <w:rsid w:val="00706401"/>
    <w:rsid w:val="00706D64"/>
    <w:rsid w:val="00707332"/>
    <w:rsid w:val="007079EA"/>
    <w:rsid w:val="00707D8A"/>
    <w:rsid w:val="00707F52"/>
    <w:rsid w:val="00710D1D"/>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21AE"/>
    <w:rsid w:val="00732890"/>
    <w:rsid w:val="00733A95"/>
    <w:rsid w:val="007348B4"/>
    <w:rsid w:val="00735A02"/>
    <w:rsid w:val="00736519"/>
    <w:rsid w:val="007368E7"/>
    <w:rsid w:val="00740339"/>
    <w:rsid w:val="0074108D"/>
    <w:rsid w:val="0074127D"/>
    <w:rsid w:val="00742B11"/>
    <w:rsid w:val="0074438B"/>
    <w:rsid w:val="00745328"/>
    <w:rsid w:val="0074558E"/>
    <w:rsid w:val="007457E1"/>
    <w:rsid w:val="00745CE2"/>
    <w:rsid w:val="007463AF"/>
    <w:rsid w:val="007506FB"/>
    <w:rsid w:val="00750D7F"/>
    <w:rsid w:val="00752256"/>
    <w:rsid w:val="00752A17"/>
    <w:rsid w:val="00752B76"/>
    <w:rsid w:val="00753455"/>
    <w:rsid w:val="00760282"/>
    <w:rsid w:val="00760602"/>
    <w:rsid w:val="0076089A"/>
    <w:rsid w:val="00762444"/>
    <w:rsid w:val="0076473C"/>
    <w:rsid w:val="00764973"/>
    <w:rsid w:val="00765667"/>
    <w:rsid w:val="007660BB"/>
    <w:rsid w:val="007671DB"/>
    <w:rsid w:val="00767908"/>
    <w:rsid w:val="0076796A"/>
    <w:rsid w:val="00767E86"/>
    <w:rsid w:val="00771188"/>
    <w:rsid w:val="00772B6A"/>
    <w:rsid w:val="007731BC"/>
    <w:rsid w:val="0077341F"/>
    <w:rsid w:val="00775B84"/>
    <w:rsid w:val="00776B3B"/>
    <w:rsid w:val="00776D44"/>
    <w:rsid w:val="00777CEE"/>
    <w:rsid w:val="00777EB0"/>
    <w:rsid w:val="007801D8"/>
    <w:rsid w:val="00780BEE"/>
    <w:rsid w:val="00780E39"/>
    <w:rsid w:val="00783B66"/>
    <w:rsid w:val="00787613"/>
    <w:rsid w:val="0078799B"/>
    <w:rsid w:val="00787E50"/>
    <w:rsid w:val="007909C9"/>
    <w:rsid w:val="007922AE"/>
    <w:rsid w:val="00792301"/>
    <w:rsid w:val="00792C4F"/>
    <w:rsid w:val="00792EA7"/>
    <w:rsid w:val="007957EA"/>
    <w:rsid w:val="00796624"/>
    <w:rsid w:val="007975F4"/>
    <w:rsid w:val="00797BA2"/>
    <w:rsid w:val="00797DE4"/>
    <w:rsid w:val="00797E16"/>
    <w:rsid w:val="007A00AB"/>
    <w:rsid w:val="007A3514"/>
    <w:rsid w:val="007A3812"/>
    <w:rsid w:val="007A4DAA"/>
    <w:rsid w:val="007A5555"/>
    <w:rsid w:val="007A6D4B"/>
    <w:rsid w:val="007A6D91"/>
    <w:rsid w:val="007A754F"/>
    <w:rsid w:val="007A7904"/>
    <w:rsid w:val="007B0053"/>
    <w:rsid w:val="007B0199"/>
    <w:rsid w:val="007B02CC"/>
    <w:rsid w:val="007B18E7"/>
    <w:rsid w:val="007B212E"/>
    <w:rsid w:val="007B28FF"/>
    <w:rsid w:val="007B31DF"/>
    <w:rsid w:val="007B36A0"/>
    <w:rsid w:val="007B3F9E"/>
    <w:rsid w:val="007B42F2"/>
    <w:rsid w:val="007B4C26"/>
    <w:rsid w:val="007B4E8C"/>
    <w:rsid w:val="007B5A4D"/>
    <w:rsid w:val="007B68F3"/>
    <w:rsid w:val="007B6F41"/>
    <w:rsid w:val="007B769C"/>
    <w:rsid w:val="007C03FB"/>
    <w:rsid w:val="007C260F"/>
    <w:rsid w:val="007C32BB"/>
    <w:rsid w:val="007C3C8A"/>
    <w:rsid w:val="007C4C22"/>
    <w:rsid w:val="007C6FB5"/>
    <w:rsid w:val="007C7504"/>
    <w:rsid w:val="007C7E68"/>
    <w:rsid w:val="007D0D25"/>
    <w:rsid w:val="007D11CF"/>
    <w:rsid w:val="007D53DE"/>
    <w:rsid w:val="007D554D"/>
    <w:rsid w:val="007D5E0C"/>
    <w:rsid w:val="007D5FD2"/>
    <w:rsid w:val="007D62B3"/>
    <w:rsid w:val="007D7F5F"/>
    <w:rsid w:val="007E09D8"/>
    <w:rsid w:val="007E13F5"/>
    <w:rsid w:val="007E38A4"/>
    <w:rsid w:val="007E4897"/>
    <w:rsid w:val="007E49FB"/>
    <w:rsid w:val="007E5213"/>
    <w:rsid w:val="007E661C"/>
    <w:rsid w:val="007E6DC3"/>
    <w:rsid w:val="007E752D"/>
    <w:rsid w:val="007F01D2"/>
    <w:rsid w:val="007F104F"/>
    <w:rsid w:val="007F19D2"/>
    <w:rsid w:val="007F22D2"/>
    <w:rsid w:val="007F2AAD"/>
    <w:rsid w:val="007F357C"/>
    <w:rsid w:val="007F360C"/>
    <w:rsid w:val="007F4E1A"/>
    <w:rsid w:val="007F5276"/>
    <w:rsid w:val="007F5787"/>
    <w:rsid w:val="007F57B5"/>
    <w:rsid w:val="007F5A5F"/>
    <w:rsid w:val="007F6343"/>
    <w:rsid w:val="007F6BD7"/>
    <w:rsid w:val="007F6D8D"/>
    <w:rsid w:val="008017E3"/>
    <w:rsid w:val="00801813"/>
    <w:rsid w:val="008029EC"/>
    <w:rsid w:val="008034BB"/>
    <w:rsid w:val="008039C5"/>
    <w:rsid w:val="00803CE3"/>
    <w:rsid w:val="00803D0A"/>
    <w:rsid w:val="008043E8"/>
    <w:rsid w:val="008050FB"/>
    <w:rsid w:val="00805AE3"/>
    <w:rsid w:val="0080603F"/>
    <w:rsid w:val="008067C9"/>
    <w:rsid w:val="0080718E"/>
    <w:rsid w:val="0080759B"/>
    <w:rsid w:val="00807747"/>
    <w:rsid w:val="00807F4E"/>
    <w:rsid w:val="00810B8F"/>
    <w:rsid w:val="00812084"/>
    <w:rsid w:val="008128ED"/>
    <w:rsid w:val="008140A9"/>
    <w:rsid w:val="0081450A"/>
    <w:rsid w:val="00814A03"/>
    <w:rsid w:val="008152F9"/>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42F5E"/>
    <w:rsid w:val="008438F5"/>
    <w:rsid w:val="00843AF5"/>
    <w:rsid w:val="008465F0"/>
    <w:rsid w:val="00846F57"/>
    <w:rsid w:val="008471CF"/>
    <w:rsid w:val="008512D9"/>
    <w:rsid w:val="00851622"/>
    <w:rsid w:val="00851999"/>
    <w:rsid w:val="00851ABB"/>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67F59"/>
    <w:rsid w:val="008718B7"/>
    <w:rsid w:val="00871E98"/>
    <w:rsid w:val="00872119"/>
    <w:rsid w:val="008746F7"/>
    <w:rsid w:val="008748CB"/>
    <w:rsid w:val="00874B96"/>
    <w:rsid w:val="0087764E"/>
    <w:rsid w:val="00877AE0"/>
    <w:rsid w:val="00877D24"/>
    <w:rsid w:val="00880488"/>
    <w:rsid w:val="008811AD"/>
    <w:rsid w:val="00881E17"/>
    <w:rsid w:val="0088440F"/>
    <w:rsid w:val="008845DE"/>
    <w:rsid w:val="008910A1"/>
    <w:rsid w:val="0089129B"/>
    <w:rsid w:val="008922A6"/>
    <w:rsid w:val="00892990"/>
    <w:rsid w:val="00892B61"/>
    <w:rsid w:val="00893C58"/>
    <w:rsid w:val="00894372"/>
    <w:rsid w:val="00894A6D"/>
    <w:rsid w:val="00894DA2"/>
    <w:rsid w:val="00895FD6"/>
    <w:rsid w:val="00897B25"/>
    <w:rsid w:val="008A0AEB"/>
    <w:rsid w:val="008A1188"/>
    <w:rsid w:val="008A1BC9"/>
    <w:rsid w:val="008A2023"/>
    <w:rsid w:val="008A3040"/>
    <w:rsid w:val="008A30E9"/>
    <w:rsid w:val="008A3C3F"/>
    <w:rsid w:val="008A5220"/>
    <w:rsid w:val="008A64D1"/>
    <w:rsid w:val="008A748E"/>
    <w:rsid w:val="008B0A28"/>
    <w:rsid w:val="008B0E93"/>
    <w:rsid w:val="008B1C4B"/>
    <w:rsid w:val="008B34B1"/>
    <w:rsid w:val="008B369A"/>
    <w:rsid w:val="008B3753"/>
    <w:rsid w:val="008B436D"/>
    <w:rsid w:val="008B4554"/>
    <w:rsid w:val="008B492F"/>
    <w:rsid w:val="008B4CAE"/>
    <w:rsid w:val="008B68EF"/>
    <w:rsid w:val="008B6AE7"/>
    <w:rsid w:val="008C0AD2"/>
    <w:rsid w:val="008C10D2"/>
    <w:rsid w:val="008C1A6A"/>
    <w:rsid w:val="008C27B7"/>
    <w:rsid w:val="008C294F"/>
    <w:rsid w:val="008C2C02"/>
    <w:rsid w:val="008C3454"/>
    <w:rsid w:val="008C5C72"/>
    <w:rsid w:val="008C5D77"/>
    <w:rsid w:val="008C6270"/>
    <w:rsid w:val="008C6382"/>
    <w:rsid w:val="008C66D0"/>
    <w:rsid w:val="008C7E31"/>
    <w:rsid w:val="008D0153"/>
    <w:rsid w:val="008D1533"/>
    <w:rsid w:val="008D1D60"/>
    <w:rsid w:val="008D2748"/>
    <w:rsid w:val="008D310F"/>
    <w:rsid w:val="008D32E7"/>
    <w:rsid w:val="008D4090"/>
    <w:rsid w:val="008D423A"/>
    <w:rsid w:val="008D4241"/>
    <w:rsid w:val="008D4781"/>
    <w:rsid w:val="008D4BF9"/>
    <w:rsid w:val="008D4CAF"/>
    <w:rsid w:val="008D4CDF"/>
    <w:rsid w:val="008D6F18"/>
    <w:rsid w:val="008D72F9"/>
    <w:rsid w:val="008E0DBE"/>
    <w:rsid w:val="008E0DC3"/>
    <w:rsid w:val="008E13CD"/>
    <w:rsid w:val="008E183E"/>
    <w:rsid w:val="008E21D6"/>
    <w:rsid w:val="008E36C2"/>
    <w:rsid w:val="008E39FB"/>
    <w:rsid w:val="008E3E07"/>
    <w:rsid w:val="008E4E19"/>
    <w:rsid w:val="008E4F0D"/>
    <w:rsid w:val="008E5626"/>
    <w:rsid w:val="008E6D33"/>
    <w:rsid w:val="008E6FD4"/>
    <w:rsid w:val="008E75C5"/>
    <w:rsid w:val="008E7C5C"/>
    <w:rsid w:val="008F08C6"/>
    <w:rsid w:val="008F2396"/>
    <w:rsid w:val="008F287F"/>
    <w:rsid w:val="008F28A4"/>
    <w:rsid w:val="008F3027"/>
    <w:rsid w:val="008F3DF3"/>
    <w:rsid w:val="008F4ACD"/>
    <w:rsid w:val="008F4DFF"/>
    <w:rsid w:val="008F6046"/>
    <w:rsid w:val="008F61B1"/>
    <w:rsid w:val="008F6B54"/>
    <w:rsid w:val="008F6BA1"/>
    <w:rsid w:val="008F75AA"/>
    <w:rsid w:val="008F774A"/>
    <w:rsid w:val="008F7E3F"/>
    <w:rsid w:val="00900365"/>
    <w:rsid w:val="009015AB"/>
    <w:rsid w:val="0090342B"/>
    <w:rsid w:val="0090669B"/>
    <w:rsid w:val="00906ABD"/>
    <w:rsid w:val="009075A3"/>
    <w:rsid w:val="009077F4"/>
    <w:rsid w:val="00910F83"/>
    <w:rsid w:val="009110C4"/>
    <w:rsid w:val="009130A8"/>
    <w:rsid w:val="00913ED1"/>
    <w:rsid w:val="009141CE"/>
    <w:rsid w:val="00914395"/>
    <w:rsid w:val="009158F0"/>
    <w:rsid w:val="0091619A"/>
    <w:rsid w:val="009170D4"/>
    <w:rsid w:val="00917302"/>
    <w:rsid w:val="00917331"/>
    <w:rsid w:val="00920B58"/>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DC5"/>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2BE3"/>
    <w:rsid w:val="00953532"/>
    <w:rsid w:val="00953745"/>
    <w:rsid w:val="00953FC7"/>
    <w:rsid w:val="00953FE2"/>
    <w:rsid w:val="00960187"/>
    <w:rsid w:val="00961618"/>
    <w:rsid w:val="00961E9D"/>
    <w:rsid w:val="0096272E"/>
    <w:rsid w:val="00963963"/>
    <w:rsid w:val="00963F2A"/>
    <w:rsid w:val="00970FA0"/>
    <w:rsid w:val="0097150B"/>
    <w:rsid w:val="009715AB"/>
    <w:rsid w:val="0097160F"/>
    <w:rsid w:val="009734A0"/>
    <w:rsid w:val="0097386C"/>
    <w:rsid w:val="00974259"/>
    <w:rsid w:val="00974814"/>
    <w:rsid w:val="009764AB"/>
    <w:rsid w:val="009764B7"/>
    <w:rsid w:val="00976E84"/>
    <w:rsid w:val="00982C52"/>
    <w:rsid w:val="00983342"/>
    <w:rsid w:val="00983E6A"/>
    <w:rsid w:val="009858C3"/>
    <w:rsid w:val="00985A90"/>
    <w:rsid w:val="00986B93"/>
    <w:rsid w:val="0098700B"/>
    <w:rsid w:val="00990257"/>
    <w:rsid w:val="00990509"/>
    <w:rsid w:val="00990516"/>
    <w:rsid w:val="009905D5"/>
    <w:rsid w:val="0099121B"/>
    <w:rsid w:val="00992610"/>
    <w:rsid w:val="00992937"/>
    <w:rsid w:val="0099412A"/>
    <w:rsid w:val="0099595D"/>
    <w:rsid w:val="00995A51"/>
    <w:rsid w:val="00995ACA"/>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FCB"/>
    <w:rsid w:val="009C10F4"/>
    <w:rsid w:val="009C1584"/>
    <w:rsid w:val="009C18CD"/>
    <w:rsid w:val="009C208E"/>
    <w:rsid w:val="009C27E0"/>
    <w:rsid w:val="009C2D1A"/>
    <w:rsid w:val="009C2F71"/>
    <w:rsid w:val="009C2FB5"/>
    <w:rsid w:val="009C50DA"/>
    <w:rsid w:val="009C52A1"/>
    <w:rsid w:val="009C5586"/>
    <w:rsid w:val="009C6194"/>
    <w:rsid w:val="009C63FE"/>
    <w:rsid w:val="009C7F25"/>
    <w:rsid w:val="009D029E"/>
    <w:rsid w:val="009D0BDA"/>
    <w:rsid w:val="009D0C5E"/>
    <w:rsid w:val="009D46C5"/>
    <w:rsid w:val="009D47B6"/>
    <w:rsid w:val="009D5682"/>
    <w:rsid w:val="009D57E7"/>
    <w:rsid w:val="009D715C"/>
    <w:rsid w:val="009D7465"/>
    <w:rsid w:val="009E001E"/>
    <w:rsid w:val="009E0DAB"/>
    <w:rsid w:val="009E2802"/>
    <w:rsid w:val="009E3463"/>
    <w:rsid w:val="009E442A"/>
    <w:rsid w:val="009E4B14"/>
    <w:rsid w:val="009E6A03"/>
    <w:rsid w:val="009E7E21"/>
    <w:rsid w:val="009F10F9"/>
    <w:rsid w:val="009F330F"/>
    <w:rsid w:val="009F575D"/>
    <w:rsid w:val="009F6012"/>
    <w:rsid w:val="009F77C0"/>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470"/>
    <w:rsid w:val="00A15AF2"/>
    <w:rsid w:val="00A15D42"/>
    <w:rsid w:val="00A16B16"/>
    <w:rsid w:val="00A16F6B"/>
    <w:rsid w:val="00A2047E"/>
    <w:rsid w:val="00A20B07"/>
    <w:rsid w:val="00A22168"/>
    <w:rsid w:val="00A221AB"/>
    <w:rsid w:val="00A236BB"/>
    <w:rsid w:val="00A23917"/>
    <w:rsid w:val="00A23A3C"/>
    <w:rsid w:val="00A25E1E"/>
    <w:rsid w:val="00A25F06"/>
    <w:rsid w:val="00A26184"/>
    <w:rsid w:val="00A261F1"/>
    <w:rsid w:val="00A26296"/>
    <w:rsid w:val="00A26B43"/>
    <w:rsid w:val="00A31793"/>
    <w:rsid w:val="00A318F1"/>
    <w:rsid w:val="00A31CF6"/>
    <w:rsid w:val="00A32A4E"/>
    <w:rsid w:val="00A33741"/>
    <w:rsid w:val="00A33B84"/>
    <w:rsid w:val="00A33DBD"/>
    <w:rsid w:val="00A34D55"/>
    <w:rsid w:val="00A34DCD"/>
    <w:rsid w:val="00A36063"/>
    <w:rsid w:val="00A364B8"/>
    <w:rsid w:val="00A36563"/>
    <w:rsid w:val="00A3699C"/>
    <w:rsid w:val="00A36B88"/>
    <w:rsid w:val="00A402DD"/>
    <w:rsid w:val="00A40E69"/>
    <w:rsid w:val="00A42CE1"/>
    <w:rsid w:val="00A43051"/>
    <w:rsid w:val="00A45728"/>
    <w:rsid w:val="00A476C8"/>
    <w:rsid w:val="00A47F0F"/>
    <w:rsid w:val="00A47F72"/>
    <w:rsid w:val="00A5008C"/>
    <w:rsid w:val="00A51BA3"/>
    <w:rsid w:val="00A51C13"/>
    <w:rsid w:val="00A5241E"/>
    <w:rsid w:val="00A53035"/>
    <w:rsid w:val="00A53776"/>
    <w:rsid w:val="00A55B7B"/>
    <w:rsid w:val="00A55CBD"/>
    <w:rsid w:val="00A55E42"/>
    <w:rsid w:val="00A56206"/>
    <w:rsid w:val="00A5624C"/>
    <w:rsid w:val="00A56D28"/>
    <w:rsid w:val="00A57918"/>
    <w:rsid w:val="00A60402"/>
    <w:rsid w:val="00A60BC1"/>
    <w:rsid w:val="00A62DF9"/>
    <w:rsid w:val="00A630BE"/>
    <w:rsid w:val="00A63A33"/>
    <w:rsid w:val="00A63B11"/>
    <w:rsid w:val="00A65471"/>
    <w:rsid w:val="00A65607"/>
    <w:rsid w:val="00A66B8B"/>
    <w:rsid w:val="00A7082E"/>
    <w:rsid w:val="00A70C68"/>
    <w:rsid w:val="00A7129D"/>
    <w:rsid w:val="00A739FF"/>
    <w:rsid w:val="00A73C03"/>
    <w:rsid w:val="00A75694"/>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EFE"/>
    <w:rsid w:val="00AA1036"/>
    <w:rsid w:val="00AA1B8F"/>
    <w:rsid w:val="00AA39C7"/>
    <w:rsid w:val="00AA41FA"/>
    <w:rsid w:val="00AA480B"/>
    <w:rsid w:val="00AA5938"/>
    <w:rsid w:val="00AA6716"/>
    <w:rsid w:val="00AA7096"/>
    <w:rsid w:val="00AA7E75"/>
    <w:rsid w:val="00AB082C"/>
    <w:rsid w:val="00AB2922"/>
    <w:rsid w:val="00AB5407"/>
    <w:rsid w:val="00AB59F0"/>
    <w:rsid w:val="00AB5F26"/>
    <w:rsid w:val="00AB6135"/>
    <w:rsid w:val="00AB762B"/>
    <w:rsid w:val="00AC0A34"/>
    <w:rsid w:val="00AC49ED"/>
    <w:rsid w:val="00AC4EC8"/>
    <w:rsid w:val="00AC50EB"/>
    <w:rsid w:val="00AC7DE0"/>
    <w:rsid w:val="00AD0714"/>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2252"/>
    <w:rsid w:val="00AE3D8A"/>
    <w:rsid w:val="00AE4C3B"/>
    <w:rsid w:val="00AE5116"/>
    <w:rsid w:val="00AF2B30"/>
    <w:rsid w:val="00AF3F5F"/>
    <w:rsid w:val="00AF41A0"/>
    <w:rsid w:val="00B00388"/>
    <w:rsid w:val="00B00948"/>
    <w:rsid w:val="00B00B9F"/>
    <w:rsid w:val="00B00D61"/>
    <w:rsid w:val="00B00D97"/>
    <w:rsid w:val="00B01327"/>
    <w:rsid w:val="00B01B83"/>
    <w:rsid w:val="00B026D6"/>
    <w:rsid w:val="00B02A3A"/>
    <w:rsid w:val="00B04031"/>
    <w:rsid w:val="00B071AA"/>
    <w:rsid w:val="00B10CBA"/>
    <w:rsid w:val="00B12798"/>
    <w:rsid w:val="00B12F2E"/>
    <w:rsid w:val="00B13705"/>
    <w:rsid w:val="00B14315"/>
    <w:rsid w:val="00B149AB"/>
    <w:rsid w:val="00B157BC"/>
    <w:rsid w:val="00B15C6A"/>
    <w:rsid w:val="00B167C5"/>
    <w:rsid w:val="00B17828"/>
    <w:rsid w:val="00B17AFF"/>
    <w:rsid w:val="00B220D1"/>
    <w:rsid w:val="00B220E4"/>
    <w:rsid w:val="00B239AF"/>
    <w:rsid w:val="00B2455B"/>
    <w:rsid w:val="00B24E74"/>
    <w:rsid w:val="00B2526E"/>
    <w:rsid w:val="00B25678"/>
    <w:rsid w:val="00B257EC"/>
    <w:rsid w:val="00B25CE9"/>
    <w:rsid w:val="00B26B8E"/>
    <w:rsid w:val="00B26DAD"/>
    <w:rsid w:val="00B26F7A"/>
    <w:rsid w:val="00B27EFD"/>
    <w:rsid w:val="00B27F46"/>
    <w:rsid w:val="00B30E69"/>
    <w:rsid w:val="00B32760"/>
    <w:rsid w:val="00B3366A"/>
    <w:rsid w:val="00B348A8"/>
    <w:rsid w:val="00B356A4"/>
    <w:rsid w:val="00B363F3"/>
    <w:rsid w:val="00B371E4"/>
    <w:rsid w:val="00B404A3"/>
    <w:rsid w:val="00B40EE6"/>
    <w:rsid w:val="00B455E3"/>
    <w:rsid w:val="00B456F0"/>
    <w:rsid w:val="00B45815"/>
    <w:rsid w:val="00B45EDE"/>
    <w:rsid w:val="00B47364"/>
    <w:rsid w:val="00B47DB8"/>
    <w:rsid w:val="00B509E2"/>
    <w:rsid w:val="00B5214E"/>
    <w:rsid w:val="00B52C1B"/>
    <w:rsid w:val="00B52F24"/>
    <w:rsid w:val="00B5445C"/>
    <w:rsid w:val="00B558AD"/>
    <w:rsid w:val="00B55C7D"/>
    <w:rsid w:val="00B56645"/>
    <w:rsid w:val="00B56B9D"/>
    <w:rsid w:val="00B6051E"/>
    <w:rsid w:val="00B61065"/>
    <w:rsid w:val="00B612DF"/>
    <w:rsid w:val="00B620E1"/>
    <w:rsid w:val="00B636F3"/>
    <w:rsid w:val="00B67322"/>
    <w:rsid w:val="00B67DC9"/>
    <w:rsid w:val="00B71A5D"/>
    <w:rsid w:val="00B7295F"/>
    <w:rsid w:val="00B73C19"/>
    <w:rsid w:val="00B7529A"/>
    <w:rsid w:val="00B75340"/>
    <w:rsid w:val="00B75388"/>
    <w:rsid w:val="00B75C00"/>
    <w:rsid w:val="00B76118"/>
    <w:rsid w:val="00B809D5"/>
    <w:rsid w:val="00B80C07"/>
    <w:rsid w:val="00B80C17"/>
    <w:rsid w:val="00B812B0"/>
    <w:rsid w:val="00B81528"/>
    <w:rsid w:val="00B81BC4"/>
    <w:rsid w:val="00B81C2C"/>
    <w:rsid w:val="00B83DD1"/>
    <w:rsid w:val="00B85A74"/>
    <w:rsid w:val="00B87390"/>
    <w:rsid w:val="00B90C15"/>
    <w:rsid w:val="00B91460"/>
    <w:rsid w:val="00B9154B"/>
    <w:rsid w:val="00B91C4A"/>
    <w:rsid w:val="00B92093"/>
    <w:rsid w:val="00B930E8"/>
    <w:rsid w:val="00B95EF6"/>
    <w:rsid w:val="00B9621B"/>
    <w:rsid w:val="00B963A6"/>
    <w:rsid w:val="00B96637"/>
    <w:rsid w:val="00B97F7C"/>
    <w:rsid w:val="00BA1260"/>
    <w:rsid w:val="00BA348C"/>
    <w:rsid w:val="00BA45DC"/>
    <w:rsid w:val="00BA64FA"/>
    <w:rsid w:val="00BA77E7"/>
    <w:rsid w:val="00BB0999"/>
    <w:rsid w:val="00BB0ACF"/>
    <w:rsid w:val="00BB0CFC"/>
    <w:rsid w:val="00BB0E5F"/>
    <w:rsid w:val="00BB288F"/>
    <w:rsid w:val="00BB2E46"/>
    <w:rsid w:val="00BB6053"/>
    <w:rsid w:val="00BB79B6"/>
    <w:rsid w:val="00BC0A84"/>
    <w:rsid w:val="00BC1A48"/>
    <w:rsid w:val="00BC2642"/>
    <w:rsid w:val="00BC2EA0"/>
    <w:rsid w:val="00BC3258"/>
    <w:rsid w:val="00BC3B8A"/>
    <w:rsid w:val="00BC50CB"/>
    <w:rsid w:val="00BC5695"/>
    <w:rsid w:val="00BC5AA6"/>
    <w:rsid w:val="00BC6F62"/>
    <w:rsid w:val="00BC7006"/>
    <w:rsid w:val="00BC7ABB"/>
    <w:rsid w:val="00BC7CAE"/>
    <w:rsid w:val="00BD1047"/>
    <w:rsid w:val="00BD19C7"/>
    <w:rsid w:val="00BD1A5C"/>
    <w:rsid w:val="00BD46CD"/>
    <w:rsid w:val="00BD550B"/>
    <w:rsid w:val="00BD66B4"/>
    <w:rsid w:val="00BD697B"/>
    <w:rsid w:val="00BD70D0"/>
    <w:rsid w:val="00BD7C67"/>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3AA0"/>
    <w:rsid w:val="00BF4C17"/>
    <w:rsid w:val="00BF4CE6"/>
    <w:rsid w:val="00BF5109"/>
    <w:rsid w:val="00BF5774"/>
    <w:rsid w:val="00BF758D"/>
    <w:rsid w:val="00BF7B92"/>
    <w:rsid w:val="00BF7BC3"/>
    <w:rsid w:val="00BF7D4D"/>
    <w:rsid w:val="00C01ADE"/>
    <w:rsid w:val="00C03D04"/>
    <w:rsid w:val="00C042C4"/>
    <w:rsid w:val="00C04B0A"/>
    <w:rsid w:val="00C04C99"/>
    <w:rsid w:val="00C04D27"/>
    <w:rsid w:val="00C056AC"/>
    <w:rsid w:val="00C10125"/>
    <w:rsid w:val="00C10593"/>
    <w:rsid w:val="00C113F9"/>
    <w:rsid w:val="00C117A5"/>
    <w:rsid w:val="00C12894"/>
    <w:rsid w:val="00C14C64"/>
    <w:rsid w:val="00C1624A"/>
    <w:rsid w:val="00C16D9C"/>
    <w:rsid w:val="00C175D6"/>
    <w:rsid w:val="00C22576"/>
    <w:rsid w:val="00C227FD"/>
    <w:rsid w:val="00C2284F"/>
    <w:rsid w:val="00C23A2C"/>
    <w:rsid w:val="00C23D46"/>
    <w:rsid w:val="00C23F8A"/>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CC1"/>
    <w:rsid w:val="00C47136"/>
    <w:rsid w:val="00C47A64"/>
    <w:rsid w:val="00C47BEE"/>
    <w:rsid w:val="00C47F08"/>
    <w:rsid w:val="00C50716"/>
    <w:rsid w:val="00C50C19"/>
    <w:rsid w:val="00C52AD3"/>
    <w:rsid w:val="00C5333F"/>
    <w:rsid w:val="00C557EA"/>
    <w:rsid w:val="00C55E5F"/>
    <w:rsid w:val="00C56670"/>
    <w:rsid w:val="00C57A12"/>
    <w:rsid w:val="00C60230"/>
    <w:rsid w:val="00C61350"/>
    <w:rsid w:val="00C6183D"/>
    <w:rsid w:val="00C620DA"/>
    <w:rsid w:val="00C6402B"/>
    <w:rsid w:val="00C64298"/>
    <w:rsid w:val="00C66683"/>
    <w:rsid w:val="00C67F70"/>
    <w:rsid w:val="00C709AD"/>
    <w:rsid w:val="00C70F5E"/>
    <w:rsid w:val="00C71994"/>
    <w:rsid w:val="00C7209C"/>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2EEC"/>
    <w:rsid w:val="00CA30B9"/>
    <w:rsid w:val="00CA6A3D"/>
    <w:rsid w:val="00CA6EFE"/>
    <w:rsid w:val="00CA7A3B"/>
    <w:rsid w:val="00CB02B9"/>
    <w:rsid w:val="00CB1F10"/>
    <w:rsid w:val="00CB2280"/>
    <w:rsid w:val="00CB2850"/>
    <w:rsid w:val="00CB29F7"/>
    <w:rsid w:val="00CB34F3"/>
    <w:rsid w:val="00CB351D"/>
    <w:rsid w:val="00CB4C9E"/>
    <w:rsid w:val="00CB4F12"/>
    <w:rsid w:val="00CB4F26"/>
    <w:rsid w:val="00CB6906"/>
    <w:rsid w:val="00CC29A1"/>
    <w:rsid w:val="00CC3476"/>
    <w:rsid w:val="00CC3615"/>
    <w:rsid w:val="00CC4773"/>
    <w:rsid w:val="00CC4C28"/>
    <w:rsid w:val="00CC5AE2"/>
    <w:rsid w:val="00CC6D39"/>
    <w:rsid w:val="00CC77FD"/>
    <w:rsid w:val="00CD1965"/>
    <w:rsid w:val="00CD2861"/>
    <w:rsid w:val="00CD3D7B"/>
    <w:rsid w:val="00CD4897"/>
    <w:rsid w:val="00CD5234"/>
    <w:rsid w:val="00CD670F"/>
    <w:rsid w:val="00CD692E"/>
    <w:rsid w:val="00CD6C69"/>
    <w:rsid w:val="00CD743B"/>
    <w:rsid w:val="00CD7EE7"/>
    <w:rsid w:val="00CE10D0"/>
    <w:rsid w:val="00CE2E45"/>
    <w:rsid w:val="00CE4F9C"/>
    <w:rsid w:val="00CF05B6"/>
    <w:rsid w:val="00CF0BCA"/>
    <w:rsid w:val="00CF2365"/>
    <w:rsid w:val="00CF2ADF"/>
    <w:rsid w:val="00CF2C96"/>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3D4A"/>
    <w:rsid w:val="00D04732"/>
    <w:rsid w:val="00D048BA"/>
    <w:rsid w:val="00D07C69"/>
    <w:rsid w:val="00D11653"/>
    <w:rsid w:val="00D12172"/>
    <w:rsid w:val="00D1230B"/>
    <w:rsid w:val="00D136F8"/>
    <w:rsid w:val="00D13991"/>
    <w:rsid w:val="00D14854"/>
    <w:rsid w:val="00D15291"/>
    <w:rsid w:val="00D16073"/>
    <w:rsid w:val="00D167A4"/>
    <w:rsid w:val="00D16C0A"/>
    <w:rsid w:val="00D17F7C"/>
    <w:rsid w:val="00D200D7"/>
    <w:rsid w:val="00D20AF7"/>
    <w:rsid w:val="00D21A93"/>
    <w:rsid w:val="00D21DFC"/>
    <w:rsid w:val="00D24F22"/>
    <w:rsid w:val="00D2589B"/>
    <w:rsid w:val="00D259A2"/>
    <w:rsid w:val="00D26035"/>
    <w:rsid w:val="00D263A5"/>
    <w:rsid w:val="00D277BE"/>
    <w:rsid w:val="00D31141"/>
    <w:rsid w:val="00D31EC4"/>
    <w:rsid w:val="00D31EF0"/>
    <w:rsid w:val="00D32C01"/>
    <w:rsid w:val="00D33B1A"/>
    <w:rsid w:val="00D33D05"/>
    <w:rsid w:val="00D342EC"/>
    <w:rsid w:val="00D34525"/>
    <w:rsid w:val="00D346AC"/>
    <w:rsid w:val="00D34AE8"/>
    <w:rsid w:val="00D34FF6"/>
    <w:rsid w:val="00D3522C"/>
    <w:rsid w:val="00D3546D"/>
    <w:rsid w:val="00D36527"/>
    <w:rsid w:val="00D36A17"/>
    <w:rsid w:val="00D4336B"/>
    <w:rsid w:val="00D45358"/>
    <w:rsid w:val="00D45CA1"/>
    <w:rsid w:val="00D46056"/>
    <w:rsid w:val="00D4768B"/>
    <w:rsid w:val="00D47737"/>
    <w:rsid w:val="00D47AAC"/>
    <w:rsid w:val="00D50EE2"/>
    <w:rsid w:val="00D536D4"/>
    <w:rsid w:val="00D5647E"/>
    <w:rsid w:val="00D5684E"/>
    <w:rsid w:val="00D57023"/>
    <w:rsid w:val="00D571C8"/>
    <w:rsid w:val="00D57D4A"/>
    <w:rsid w:val="00D64E6C"/>
    <w:rsid w:val="00D66DC8"/>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14FA"/>
    <w:rsid w:val="00D8333C"/>
    <w:rsid w:val="00D8371C"/>
    <w:rsid w:val="00D83779"/>
    <w:rsid w:val="00D83B98"/>
    <w:rsid w:val="00D84596"/>
    <w:rsid w:val="00D848FE"/>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5A54"/>
    <w:rsid w:val="00D97FEB"/>
    <w:rsid w:val="00DA05AF"/>
    <w:rsid w:val="00DA18A8"/>
    <w:rsid w:val="00DA26EA"/>
    <w:rsid w:val="00DA2979"/>
    <w:rsid w:val="00DA38B4"/>
    <w:rsid w:val="00DA38EB"/>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BC2"/>
    <w:rsid w:val="00DC7CE4"/>
    <w:rsid w:val="00DD1872"/>
    <w:rsid w:val="00DD1D62"/>
    <w:rsid w:val="00DD2717"/>
    <w:rsid w:val="00DD2A4E"/>
    <w:rsid w:val="00DD2B56"/>
    <w:rsid w:val="00DD531C"/>
    <w:rsid w:val="00DD7410"/>
    <w:rsid w:val="00DD7F79"/>
    <w:rsid w:val="00DD7FBE"/>
    <w:rsid w:val="00DE1081"/>
    <w:rsid w:val="00DE1C4A"/>
    <w:rsid w:val="00DE1C95"/>
    <w:rsid w:val="00DE26D7"/>
    <w:rsid w:val="00DE2D5C"/>
    <w:rsid w:val="00DE2F85"/>
    <w:rsid w:val="00DE2FFE"/>
    <w:rsid w:val="00DE3425"/>
    <w:rsid w:val="00DE37B6"/>
    <w:rsid w:val="00DE4570"/>
    <w:rsid w:val="00DE4A49"/>
    <w:rsid w:val="00DE5C9E"/>
    <w:rsid w:val="00DF012C"/>
    <w:rsid w:val="00DF0CD8"/>
    <w:rsid w:val="00DF257E"/>
    <w:rsid w:val="00DF2D5A"/>
    <w:rsid w:val="00DF3893"/>
    <w:rsid w:val="00DF3AD7"/>
    <w:rsid w:val="00DF4FDD"/>
    <w:rsid w:val="00E0169B"/>
    <w:rsid w:val="00E01EA3"/>
    <w:rsid w:val="00E024E8"/>
    <w:rsid w:val="00E03362"/>
    <w:rsid w:val="00E035ED"/>
    <w:rsid w:val="00E043C1"/>
    <w:rsid w:val="00E043DD"/>
    <w:rsid w:val="00E05672"/>
    <w:rsid w:val="00E05F6B"/>
    <w:rsid w:val="00E06A10"/>
    <w:rsid w:val="00E100D5"/>
    <w:rsid w:val="00E10358"/>
    <w:rsid w:val="00E11031"/>
    <w:rsid w:val="00E11F67"/>
    <w:rsid w:val="00E1507F"/>
    <w:rsid w:val="00E15E48"/>
    <w:rsid w:val="00E162D7"/>
    <w:rsid w:val="00E17141"/>
    <w:rsid w:val="00E17270"/>
    <w:rsid w:val="00E17E7D"/>
    <w:rsid w:val="00E23319"/>
    <w:rsid w:val="00E23416"/>
    <w:rsid w:val="00E2385F"/>
    <w:rsid w:val="00E243CA"/>
    <w:rsid w:val="00E24CE0"/>
    <w:rsid w:val="00E25861"/>
    <w:rsid w:val="00E264B5"/>
    <w:rsid w:val="00E26CB0"/>
    <w:rsid w:val="00E272CF"/>
    <w:rsid w:val="00E27BD1"/>
    <w:rsid w:val="00E3014F"/>
    <w:rsid w:val="00E30B2C"/>
    <w:rsid w:val="00E31063"/>
    <w:rsid w:val="00E31A7A"/>
    <w:rsid w:val="00E322ED"/>
    <w:rsid w:val="00E331D1"/>
    <w:rsid w:val="00E343C2"/>
    <w:rsid w:val="00E344FD"/>
    <w:rsid w:val="00E34628"/>
    <w:rsid w:val="00E369D0"/>
    <w:rsid w:val="00E369FB"/>
    <w:rsid w:val="00E37165"/>
    <w:rsid w:val="00E371F5"/>
    <w:rsid w:val="00E37914"/>
    <w:rsid w:val="00E4177C"/>
    <w:rsid w:val="00E41F1F"/>
    <w:rsid w:val="00E42D0D"/>
    <w:rsid w:val="00E43375"/>
    <w:rsid w:val="00E43FFD"/>
    <w:rsid w:val="00E44277"/>
    <w:rsid w:val="00E44C2D"/>
    <w:rsid w:val="00E44F06"/>
    <w:rsid w:val="00E45A4C"/>
    <w:rsid w:val="00E45C5C"/>
    <w:rsid w:val="00E46021"/>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4BB"/>
    <w:rsid w:val="00E6782E"/>
    <w:rsid w:val="00E7004C"/>
    <w:rsid w:val="00E7028A"/>
    <w:rsid w:val="00E7139E"/>
    <w:rsid w:val="00E738A8"/>
    <w:rsid w:val="00E738FB"/>
    <w:rsid w:val="00E74D2D"/>
    <w:rsid w:val="00E74FD3"/>
    <w:rsid w:val="00E76552"/>
    <w:rsid w:val="00E77BC1"/>
    <w:rsid w:val="00E8086C"/>
    <w:rsid w:val="00E80875"/>
    <w:rsid w:val="00E80AD3"/>
    <w:rsid w:val="00E8277B"/>
    <w:rsid w:val="00E82F74"/>
    <w:rsid w:val="00E835D4"/>
    <w:rsid w:val="00E83EF0"/>
    <w:rsid w:val="00E84192"/>
    <w:rsid w:val="00E858A8"/>
    <w:rsid w:val="00E86A86"/>
    <w:rsid w:val="00E87884"/>
    <w:rsid w:val="00E90278"/>
    <w:rsid w:val="00E90925"/>
    <w:rsid w:val="00E91D90"/>
    <w:rsid w:val="00E92AD5"/>
    <w:rsid w:val="00E93580"/>
    <w:rsid w:val="00E9362E"/>
    <w:rsid w:val="00E9462A"/>
    <w:rsid w:val="00E951B0"/>
    <w:rsid w:val="00E969A6"/>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470"/>
    <w:rsid w:val="00ED0B5F"/>
    <w:rsid w:val="00ED1744"/>
    <w:rsid w:val="00ED2CEE"/>
    <w:rsid w:val="00ED37CA"/>
    <w:rsid w:val="00ED5AE3"/>
    <w:rsid w:val="00ED5B6E"/>
    <w:rsid w:val="00ED70BE"/>
    <w:rsid w:val="00ED7CF0"/>
    <w:rsid w:val="00EE1405"/>
    <w:rsid w:val="00EE175D"/>
    <w:rsid w:val="00EE214D"/>
    <w:rsid w:val="00EE22ED"/>
    <w:rsid w:val="00EE2A76"/>
    <w:rsid w:val="00EE3443"/>
    <w:rsid w:val="00EE36F9"/>
    <w:rsid w:val="00EE544E"/>
    <w:rsid w:val="00EE5B4A"/>
    <w:rsid w:val="00EE5BC7"/>
    <w:rsid w:val="00EE5FF6"/>
    <w:rsid w:val="00EE6D1A"/>
    <w:rsid w:val="00EF0253"/>
    <w:rsid w:val="00EF0357"/>
    <w:rsid w:val="00EF075C"/>
    <w:rsid w:val="00EF3932"/>
    <w:rsid w:val="00EF43AC"/>
    <w:rsid w:val="00EF4AAD"/>
    <w:rsid w:val="00EF5A7E"/>
    <w:rsid w:val="00EF5C81"/>
    <w:rsid w:val="00EF6D77"/>
    <w:rsid w:val="00EF74AF"/>
    <w:rsid w:val="00EF7AB9"/>
    <w:rsid w:val="00EF7CB9"/>
    <w:rsid w:val="00F01C30"/>
    <w:rsid w:val="00F028B2"/>
    <w:rsid w:val="00F02C07"/>
    <w:rsid w:val="00F04460"/>
    <w:rsid w:val="00F04A9A"/>
    <w:rsid w:val="00F0547A"/>
    <w:rsid w:val="00F05B9F"/>
    <w:rsid w:val="00F06274"/>
    <w:rsid w:val="00F066FE"/>
    <w:rsid w:val="00F0796E"/>
    <w:rsid w:val="00F116CB"/>
    <w:rsid w:val="00F11728"/>
    <w:rsid w:val="00F11ADF"/>
    <w:rsid w:val="00F1430D"/>
    <w:rsid w:val="00F14E7F"/>
    <w:rsid w:val="00F15511"/>
    <w:rsid w:val="00F155AC"/>
    <w:rsid w:val="00F15B77"/>
    <w:rsid w:val="00F16A01"/>
    <w:rsid w:val="00F22260"/>
    <w:rsid w:val="00F22B21"/>
    <w:rsid w:val="00F23471"/>
    <w:rsid w:val="00F23DD9"/>
    <w:rsid w:val="00F278CB"/>
    <w:rsid w:val="00F27C88"/>
    <w:rsid w:val="00F30363"/>
    <w:rsid w:val="00F30574"/>
    <w:rsid w:val="00F30896"/>
    <w:rsid w:val="00F30E99"/>
    <w:rsid w:val="00F31832"/>
    <w:rsid w:val="00F326ED"/>
    <w:rsid w:val="00F3303F"/>
    <w:rsid w:val="00F332A2"/>
    <w:rsid w:val="00F34BD7"/>
    <w:rsid w:val="00F35E6E"/>
    <w:rsid w:val="00F375F9"/>
    <w:rsid w:val="00F37644"/>
    <w:rsid w:val="00F37B94"/>
    <w:rsid w:val="00F40B2B"/>
    <w:rsid w:val="00F427E7"/>
    <w:rsid w:val="00F43481"/>
    <w:rsid w:val="00F43E0A"/>
    <w:rsid w:val="00F44618"/>
    <w:rsid w:val="00F451E4"/>
    <w:rsid w:val="00F4664C"/>
    <w:rsid w:val="00F46B5E"/>
    <w:rsid w:val="00F47488"/>
    <w:rsid w:val="00F477CC"/>
    <w:rsid w:val="00F509A3"/>
    <w:rsid w:val="00F5100A"/>
    <w:rsid w:val="00F520ED"/>
    <w:rsid w:val="00F53198"/>
    <w:rsid w:val="00F539C0"/>
    <w:rsid w:val="00F548D9"/>
    <w:rsid w:val="00F55E91"/>
    <w:rsid w:val="00F566F7"/>
    <w:rsid w:val="00F56F1E"/>
    <w:rsid w:val="00F56FA4"/>
    <w:rsid w:val="00F604FB"/>
    <w:rsid w:val="00F61C18"/>
    <w:rsid w:val="00F63C7A"/>
    <w:rsid w:val="00F63D22"/>
    <w:rsid w:val="00F651EA"/>
    <w:rsid w:val="00F65BCB"/>
    <w:rsid w:val="00F672F2"/>
    <w:rsid w:val="00F70278"/>
    <w:rsid w:val="00F70DEB"/>
    <w:rsid w:val="00F721A4"/>
    <w:rsid w:val="00F72F6F"/>
    <w:rsid w:val="00F73663"/>
    <w:rsid w:val="00F74533"/>
    <w:rsid w:val="00F7463A"/>
    <w:rsid w:val="00F754EA"/>
    <w:rsid w:val="00F75631"/>
    <w:rsid w:val="00F766B0"/>
    <w:rsid w:val="00F76A5B"/>
    <w:rsid w:val="00F76CF3"/>
    <w:rsid w:val="00F80BF2"/>
    <w:rsid w:val="00F811BE"/>
    <w:rsid w:val="00F81C79"/>
    <w:rsid w:val="00F84DF4"/>
    <w:rsid w:val="00F86CFB"/>
    <w:rsid w:val="00F876DB"/>
    <w:rsid w:val="00F879EA"/>
    <w:rsid w:val="00F9008B"/>
    <w:rsid w:val="00F90A73"/>
    <w:rsid w:val="00F91A94"/>
    <w:rsid w:val="00F940BA"/>
    <w:rsid w:val="00F958C5"/>
    <w:rsid w:val="00F96A98"/>
    <w:rsid w:val="00F976C9"/>
    <w:rsid w:val="00F97723"/>
    <w:rsid w:val="00FA0808"/>
    <w:rsid w:val="00FA0F85"/>
    <w:rsid w:val="00FA14F3"/>
    <w:rsid w:val="00FA37DB"/>
    <w:rsid w:val="00FA51E8"/>
    <w:rsid w:val="00FA5896"/>
    <w:rsid w:val="00FA5DFB"/>
    <w:rsid w:val="00FB05FD"/>
    <w:rsid w:val="00FB0E69"/>
    <w:rsid w:val="00FB1FD3"/>
    <w:rsid w:val="00FB2CE5"/>
    <w:rsid w:val="00FB5770"/>
    <w:rsid w:val="00FB6C17"/>
    <w:rsid w:val="00FB7DF5"/>
    <w:rsid w:val="00FC0885"/>
    <w:rsid w:val="00FC2922"/>
    <w:rsid w:val="00FC3E50"/>
    <w:rsid w:val="00FC3FA6"/>
    <w:rsid w:val="00FC4111"/>
    <w:rsid w:val="00FC4720"/>
    <w:rsid w:val="00FC5670"/>
    <w:rsid w:val="00FC5E72"/>
    <w:rsid w:val="00FC6E7F"/>
    <w:rsid w:val="00FD05E6"/>
    <w:rsid w:val="00FD069E"/>
    <w:rsid w:val="00FD0E88"/>
    <w:rsid w:val="00FD5255"/>
    <w:rsid w:val="00FD550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884BA-58F8-44A1-AD3E-FCFD0828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553</Words>
  <Characters>3155</Characters>
  <Application>Microsoft Office Word</Application>
  <DocSecurity>0</DocSecurity>
  <Lines>26</Lines>
  <Paragraphs>7</Paragraphs>
  <ScaleCrop>false</ScaleCrop>
  <Company>Asustek</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Pan(潘立德)</cp:lastModifiedBy>
  <cp:revision>2</cp:revision>
  <dcterms:created xsi:type="dcterms:W3CDTF">2021-05-10T02:59:00Z</dcterms:created>
  <dcterms:modified xsi:type="dcterms:W3CDTF">2021-05-10T02:59:00Z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